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1A14" w:rsidRPr="006E6E8B" w:rsidRDefault="00BF4E62" w:rsidP="006400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E8B">
        <w:rPr>
          <w:rFonts w:ascii="Times New Roman" w:hAnsi="Times New Roman" w:cs="Times New Roman"/>
          <w:b/>
          <w:sz w:val="28"/>
          <w:szCs w:val="28"/>
        </w:rPr>
        <w:t xml:space="preserve">График мониторингов на </w:t>
      </w:r>
      <w:r w:rsidR="006E6E8B" w:rsidRPr="006E6E8B">
        <w:rPr>
          <w:rFonts w:ascii="Times New Roman" w:hAnsi="Times New Roman" w:cs="Times New Roman"/>
          <w:b/>
          <w:sz w:val="28"/>
          <w:szCs w:val="28"/>
        </w:rPr>
        <w:t>2 квартал 2023</w:t>
      </w:r>
    </w:p>
    <w:p w:rsidR="00644BBD" w:rsidRDefault="00644BBD" w:rsidP="00644BB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0"/>
        <w:gridCol w:w="5116"/>
        <w:gridCol w:w="2835"/>
      </w:tblGrid>
      <w:tr w:rsidR="00BF4E62" w:rsidTr="006400C8">
        <w:tc>
          <w:tcPr>
            <w:tcW w:w="1627" w:type="dxa"/>
          </w:tcPr>
          <w:p w:rsidR="00BF4E62" w:rsidRDefault="00BF4E62" w:rsidP="0046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44" w:type="dxa"/>
          </w:tcPr>
          <w:p w:rsidR="00BF4E62" w:rsidRDefault="00BF4E62" w:rsidP="0046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</w:t>
            </w:r>
          </w:p>
        </w:tc>
        <w:tc>
          <w:tcPr>
            <w:tcW w:w="2800" w:type="dxa"/>
          </w:tcPr>
          <w:p w:rsidR="00BF4E62" w:rsidRDefault="00BF4E62" w:rsidP="00464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</w:tr>
      <w:tr w:rsidR="006400C8" w:rsidTr="006400C8">
        <w:tc>
          <w:tcPr>
            <w:tcW w:w="1627" w:type="dxa"/>
          </w:tcPr>
          <w:p w:rsidR="006400C8" w:rsidRDefault="006400C8" w:rsidP="00640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5144" w:type="dxa"/>
          </w:tcPr>
          <w:p w:rsidR="006400C8" w:rsidRDefault="006400C8" w:rsidP="001C1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поликлиника», ГУЗ «Городская поликлиника №1», 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больница», 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стоматологическая поликлиника», 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больница», ГУЗ «Пинский межрайонный онкологический диспансер», УЗ «Пинский межрайонный родильный дом», УЗ «Брестская областная психиатрическая больница «Городище», УЗ «Пинский диспансер спортивной медицины».</w:t>
            </w:r>
          </w:p>
        </w:tc>
        <w:tc>
          <w:tcPr>
            <w:tcW w:w="2800" w:type="dxa"/>
          </w:tcPr>
          <w:p w:rsidR="006400C8" w:rsidRDefault="006400C8" w:rsidP="001C1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санитарно-эпидемиологического законодательства к проведению дезинфекционно-стерилизационных мероприятий, контроль качества их проведения.</w:t>
            </w:r>
          </w:p>
        </w:tc>
      </w:tr>
      <w:tr w:rsidR="006400C8" w:rsidTr="006400C8">
        <w:tc>
          <w:tcPr>
            <w:tcW w:w="1627" w:type="dxa"/>
          </w:tcPr>
          <w:p w:rsidR="006400C8" w:rsidRDefault="006400C8" w:rsidP="00640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44" w:type="dxa"/>
          </w:tcPr>
          <w:p w:rsidR="006400C8" w:rsidRDefault="006400C8" w:rsidP="0007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Мини-рынок «Западный» ЧУТП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К»</w:t>
            </w:r>
            <w:bookmarkStart w:id="0" w:name="_GoBack"/>
            <w:bookmarkEnd w:id="0"/>
          </w:p>
        </w:tc>
        <w:tc>
          <w:tcPr>
            <w:tcW w:w="2800" w:type="dxa"/>
          </w:tcPr>
          <w:p w:rsidR="006400C8" w:rsidRDefault="006400C8" w:rsidP="00640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законодательства по вопросам благоустройства  наведения порядка на территориях</w:t>
            </w:r>
          </w:p>
        </w:tc>
      </w:tr>
      <w:tr w:rsidR="006E6E8B" w:rsidTr="006400C8">
        <w:tc>
          <w:tcPr>
            <w:tcW w:w="1627" w:type="dxa"/>
          </w:tcPr>
          <w:p w:rsidR="006E6E8B" w:rsidRDefault="006E6E8B" w:rsidP="00640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144" w:type="dxa"/>
          </w:tcPr>
          <w:p w:rsidR="006E6E8B" w:rsidRDefault="006E6E8B" w:rsidP="006E6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41">
              <w:rPr>
                <w:rFonts w:ascii="Times New Roman" w:hAnsi="Times New Roman" w:cs="Times New Roman"/>
                <w:sz w:val="28"/>
                <w:szCs w:val="28"/>
              </w:rPr>
              <w:t xml:space="preserve">Учебно-спортивное учреждение "Специализированная детско-юношеская школа олимпийского резерва №1 </w:t>
            </w:r>
            <w:proofErr w:type="spellStart"/>
            <w:r w:rsidRPr="00C30241">
              <w:rPr>
                <w:rFonts w:ascii="Times New Roman" w:hAnsi="Times New Roman" w:cs="Times New Roman"/>
                <w:sz w:val="28"/>
                <w:szCs w:val="28"/>
              </w:rPr>
              <w:t>г.Пинска</w:t>
            </w:r>
            <w:proofErr w:type="spellEnd"/>
            <w:r w:rsidRPr="00C3024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800" w:type="dxa"/>
          </w:tcPr>
          <w:p w:rsidR="006E6E8B" w:rsidRDefault="006E6E8B" w:rsidP="006E6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госсаннадзора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за проведением летней оздоровительной кампании 2023 года</w:t>
            </w:r>
          </w:p>
        </w:tc>
      </w:tr>
      <w:tr w:rsidR="006E6E8B" w:rsidTr="006400C8">
        <w:tc>
          <w:tcPr>
            <w:tcW w:w="1627" w:type="dxa"/>
          </w:tcPr>
          <w:p w:rsidR="006E6E8B" w:rsidRDefault="006E6E8B" w:rsidP="00640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144" w:type="dxa"/>
          </w:tcPr>
          <w:p w:rsidR="006E6E8B" w:rsidRPr="00C30241" w:rsidRDefault="006E6E8B" w:rsidP="006E6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241">
              <w:rPr>
                <w:rFonts w:ascii="Times New Roman" w:hAnsi="Times New Roman" w:cs="Times New Roman"/>
                <w:sz w:val="28"/>
                <w:szCs w:val="28"/>
              </w:rPr>
              <w:t xml:space="preserve">Учебно-спортивное учреждение "Специализированная детско-юношеская школа олимпийского резерва №5 </w:t>
            </w:r>
            <w:proofErr w:type="spellStart"/>
            <w:r w:rsidRPr="00C30241">
              <w:rPr>
                <w:rFonts w:ascii="Times New Roman" w:hAnsi="Times New Roman" w:cs="Times New Roman"/>
                <w:sz w:val="28"/>
                <w:szCs w:val="28"/>
              </w:rPr>
              <w:t>г.Пинска</w:t>
            </w:r>
            <w:proofErr w:type="spellEnd"/>
            <w:r w:rsidRPr="00C3024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800" w:type="dxa"/>
          </w:tcPr>
          <w:p w:rsidR="006E6E8B" w:rsidRDefault="006E6E8B" w:rsidP="006E6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госсаннадзора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за проведением летней оздоровительной кампании 2023 года</w:t>
            </w:r>
          </w:p>
        </w:tc>
      </w:tr>
      <w:tr w:rsidR="006E6E8B" w:rsidTr="006400C8">
        <w:tc>
          <w:tcPr>
            <w:tcW w:w="1627" w:type="dxa"/>
          </w:tcPr>
          <w:p w:rsidR="006E6E8B" w:rsidRDefault="006E6E8B" w:rsidP="00640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44" w:type="dxa"/>
          </w:tcPr>
          <w:p w:rsidR="006E6E8B" w:rsidRPr="00543AD9" w:rsidRDefault="006E6E8B" w:rsidP="006E6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8B">
              <w:rPr>
                <w:rFonts w:ascii="Times New Roman" w:hAnsi="Times New Roman" w:cs="Times New Roman"/>
                <w:b/>
                <w:sz w:val="24"/>
                <w:szCs w:val="24"/>
              </w:rPr>
              <w:t>ПГК №1</w:t>
            </w:r>
            <w:r w:rsidRPr="00543AD9">
              <w:rPr>
                <w:rFonts w:ascii="Times New Roman" w:hAnsi="Times New Roman" w:cs="Times New Roman"/>
                <w:sz w:val="24"/>
                <w:szCs w:val="24"/>
              </w:rPr>
              <w:t>, г. Пинск, ул. Степная, 5</w:t>
            </w:r>
          </w:p>
          <w:p w:rsidR="006E6E8B" w:rsidRPr="008227B6" w:rsidRDefault="006E6E8B" w:rsidP="006E6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ПГК №2</w:t>
            </w:r>
            <w:r w:rsidRPr="002F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Пинск, ул. Интернациональная,8</w:t>
            </w:r>
          </w:p>
          <w:p w:rsidR="006E6E8B" w:rsidRPr="008227B6" w:rsidRDefault="006E6E8B" w:rsidP="006E6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ГСПК№3</w:t>
            </w:r>
            <w:r w:rsidRPr="002F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Пинск ул. Красноармейская,59А</w:t>
            </w:r>
          </w:p>
          <w:p w:rsidR="006E6E8B" w:rsidRPr="008227B6" w:rsidRDefault="006E6E8B" w:rsidP="006E6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ПГК №4</w:t>
            </w:r>
            <w:r w:rsidRPr="002F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Поселковая,19 г. Пинск</w:t>
            </w:r>
          </w:p>
          <w:p w:rsidR="006E6E8B" w:rsidRPr="008227B6" w:rsidRDefault="006E6E8B" w:rsidP="006E6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ПГК №5</w:t>
            </w:r>
            <w:r w:rsidRPr="002F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Пинск, ул. Речная,1</w:t>
            </w:r>
          </w:p>
          <w:p w:rsidR="006E6E8B" w:rsidRPr="008227B6" w:rsidRDefault="006E6E8B" w:rsidP="006E6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ГСПК №6</w:t>
            </w:r>
            <w:r w:rsidRPr="002F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Пинск, ул. Брестская,167</w:t>
            </w:r>
          </w:p>
          <w:p w:rsidR="006E6E8B" w:rsidRPr="002F37F5" w:rsidRDefault="006E6E8B" w:rsidP="006E6E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ПГК №7</w:t>
            </w:r>
            <w:r w:rsidRPr="002F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Пинск, ул. Краснофлотская,2</w:t>
            </w:r>
          </w:p>
          <w:p w:rsidR="006E6E8B" w:rsidRPr="002F37F5" w:rsidRDefault="006E6E8B" w:rsidP="006E6E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ГПК №8</w:t>
            </w:r>
            <w:r w:rsidRPr="002F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Пинск, ул. Интернациональная,12</w:t>
            </w:r>
          </w:p>
          <w:p w:rsidR="006E6E8B" w:rsidRPr="002F37F5" w:rsidRDefault="006E6E8B" w:rsidP="006E6E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ПГК №9 </w:t>
            </w:r>
            <w:r w:rsidRPr="002F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Пинск, ул. Гайдаенко,17</w:t>
            </w:r>
          </w:p>
          <w:p w:rsidR="006E6E8B" w:rsidRPr="002F37F5" w:rsidRDefault="006E6E8B" w:rsidP="006E6E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ПГК №10</w:t>
            </w:r>
            <w:r w:rsidRPr="002F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Пинск, ул. Гаевая,21</w:t>
            </w:r>
          </w:p>
          <w:p w:rsidR="006E6E8B" w:rsidRPr="002F37F5" w:rsidRDefault="006E6E8B" w:rsidP="006E6E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ПГСК №11</w:t>
            </w:r>
            <w:r w:rsidRPr="002F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Пинск, ул. </w:t>
            </w:r>
            <w:proofErr w:type="spellStart"/>
            <w:r w:rsidRPr="002F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Гаевая</w:t>
            </w:r>
            <w:proofErr w:type="spellEnd"/>
            <w:r w:rsidRPr="002F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24</w:t>
            </w:r>
          </w:p>
          <w:p w:rsidR="006E6E8B" w:rsidRPr="002F37F5" w:rsidRDefault="006E6E8B" w:rsidP="006E6E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ГСПК №12</w:t>
            </w:r>
            <w:r w:rsidRPr="002F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Пинск. ул. Брестская,170</w:t>
            </w:r>
          </w:p>
          <w:p w:rsidR="006E6E8B" w:rsidRPr="002F37F5" w:rsidRDefault="006E6E8B" w:rsidP="006E6E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ГПК №13</w:t>
            </w:r>
            <w:r w:rsidRPr="002F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Пинск ул. Базовая, 4</w:t>
            </w:r>
          </w:p>
          <w:p w:rsidR="006E6E8B" w:rsidRPr="002F37F5" w:rsidRDefault="006E6E8B" w:rsidP="006E6E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ПГК №14</w:t>
            </w:r>
            <w:r w:rsidRPr="002F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Пинск. ул. Базовая,22</w:t>
            </w:r>
          </w:p>
          <w:p w:rsidR="006E6E8B" w:rsidRPr="002F37F5" w:rsidRDefault="006E6E8B" w:rsidP="006E6E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ПГК №15</w:t>
            </w:r>
            <w:r w:rsidRPr="002F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г. Пинск ул. Лепешинского.6</w:t>
            </w:r>
          </w:p>
          <w:p w:rsidR="006E6E8B" w:rsidRPr="002F37F5" w:rsidRDefault="006E6E8B" w:rsidP="006E6E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ПГК№16</w:t>
            </w:r>
            <w:r w:rsidRPr="002F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Пинск, ул. Железнодорожная, 120</w:t>
            </w:r>
          </w:p>
          <w:p w:rsidR="006E6E8B" w:rsidRPr="002F37F5" w:rsidRDefault="006E6E8B" w:rsidP="006E6E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ПГК №17</w:t>
            </w:r>
            <w:r w:rsidRPr="002F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Пинск, Калиновского,2</w:t>
            </w:r>
          </w:p>
          <w:p w:rsidR="006E6E8B" w:rsidRPr="002F37F5" w:rsidRDefault="006E6E8B" w:rsidP="006E6E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ПГК№18</w:t>
            </w:r>
            <w:r w:rsidRPr="002F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Пинск. ул. Федотова, 7А</w:t>
            </w:r>
          </w:p>
          <w:p w:rsidR="006E6E8B" w:rsidRPr="002F37F5" w:rsidRDefault="006E6E8B" w:rsidP="006E6E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ГПК №19</w:t>
            </w:r>
            <w:r w:rsidRPr="002F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Пинск ул. Брестская,77</w:t>
            </w:r>
          </w:p>
          <w:p w:rsidR="006E6E8B" w:rsidRPr="002F37F5" w:rsidRDefault="006E6E8B" w:rsidP="006E6E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ГПК №20</w:t>
            </w:r>
            <w:r w:rsidRPr="002F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Пинск, ул. Калиновского,10</w:t>
            </w:r>
          </w:p>
          <w:p w:rsidR="006E6E8B" w:rsidRPr="002F37F5" w:rsidRDefault="006E6E8B" w:rsidP="006E6E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ГПК №21</w:t>
            </w:r>
            <w:r w:rsidRPr="002F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Пинск, ул. Интернациональная,16</w:t>
            </w:r>
          </w:p>
          <w:p w:rsidR="006E6E8B" w:rsidRPr="002F37F5" w:rsidRDefault="006E6E8B" w:rsidP="006E6E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ГСПК №22</w:t>
            </w:r>
            <w:r w:rsidRPr="002F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Пинск, ул. Рокоссовского,17а</w:t>
            </w:r>
          </w:p>
          <w:p w:rsidR="006E6E8B" w:rsidRPr="002F37F5" w:rsidRDefault="006E6E8B" w:rsidP="006E6E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ПГК №23</w:t>
            </w:r>
            <w:r w:rsidRPr="002F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Пинск ул. Поперечная,37</w:t>
            </w:r>
          </w:p>
          <w:p w:rsidR="006E6E8B" w:rsidRPr="002F37F5" w:rsidRDefault="006E6E8B" w:rsidP="006E6E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ГПК №24</w:t>
            </w:r>
            <w:r w:rsidRPr="002F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Пинск ул. Клубная, 3а</w:t>
            </w:r>
          </w:p>
          <w:p w:rsidR="006E6E8B" w:rsidRPr="002F37F5" w:rsidRDefault="006E6E8B" w:rsidP="006E6E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E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ПГК №25</w:t>
            </w:r>
            <w:r w:rsidRPr="002F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Пинск, </w:t>
            </w:r>
            <w:proofErr w:type="spellStart"/>
            <w:r w:rsidRPr="002F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ул.Черняховского</w:t>
            </w:r>
            <w:proofErr w:type="spellEnd"/>
            <w:r w:rsidRPr="002F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36</w:t>
            </w:r>
          </w:p>
          <w:p w:rsidR="006E6E8B" w:rsidRPr="00543AD9" w:rsidRDefault="006E6E8B" w:rsidP="006E6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ГПК №26</w:t>
            </w:r>
            <w:r w:rsidRPr="002F3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Пинск, ул. Федотова, 13</w:t>
            </w:r>
          </w:p>
        </w:tc>
        <w:tc>
          <w:tcPr>
            <w:tcW w:w="2800" w:type="dxa"/>
          </w:tcPr>
          <w:p w:rsidR="006E6E8B" w:rsidRDefault="006E6E8B" w:rsidP="006E6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 требований законодательства по вопросам благоустройства  наведения порядка на территориях</w:t>
            </w:r>
          </w:p>
        </w:tc>
      </w:tr>
    </w:tbl>
    <w:p w:rsidR="00644BBD" w:rsidRDefault="00644BBD" w:rsidP="008D1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BBD" w:rsidRPr="00C50104" w:rsidRDefault="00644BBD" w:rsidP="008D1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A14" w:rsidRDefault="008D1A14" w:rsidP="008D1A14"/>
    <w:p w:rsidR="005A0B43" w:rsidRDefault="005A0B43"/>
    <w:sectPr w:rsidR="005A0B43" w:rsidSect="0083006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4D66" w:rsidRDefault="00FA4D66" w:rsidP="00644BBD">
      <w:pPr>
        <w:spacing w:after="0" w:line="240" w:lineRule="auto"/>
      </w:pPr>
      <w:r>
        <w:separator/>
      </w:r>
    </w:p>
  </w:endnote>
  <w:endnote w:type="continuationSeparator" w:id="0">
    <w:p w:rsidR="00FA4D66" w:rsidRDefault="00FA4D66" w:rsidP="0064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4D66" w:rsidRDefault="00FA4D66" w:rsidP="00644BBD">
      <w:pPr>
        <w:spacing w:after="0" w:line="240" w:lineRule="auto"/>
      </w:pPr>
      <w:r>
        <w:separator/>
      </w:r>
    </w:p>
  </w:footnote>
  <w:footnote w:type="continuationSeparator" w:id="0">
    <w:p w:rsidR="00FA4D66" w:rsidRDefault="00FA4D66" w:rsidP="00644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4BBD" w:rsidRDefault="00644B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A14"/>
    <w:rsid w:val="000543A3"/>
    <w:rsid w:val="00072C74"/>
    <w:rsid w:val="00076B84"/>
    <w:rsid w:val="00324AF5"/>
    <w:rsid w:val="00343320"/>
    <w:rsid w:val="003A3084"/>
    <w:rsid w:val="0049669C"/>
    <w:rsid w:val="004A167C"/>
    <w:rsid w:val="0053418E"/>
    <w:rsid w:val="005A0B43"/>
    <w:rsid w:val="005B371F"/>
    <w:rsid w:val="00620AD0"/>
    <w:rsid w:val="006400C8"/>
    <w:rsid w:val="00644BBD"/>
    <w:rsid w:val="006E6E8B"/>
    <w:rsid w:val="006F2C26"/>
    <w:rsid w:val="00753D0F"/>
    <w:rsid w:val="007C1128"/>
    <w:rsid w:val="00810118"/>
    <w:rsid w:val="00815C71"/>
    <w:rsid w:val="008D1A14"/>
    <w:rsid w:val="00916B38"/>
    <w:rsid w:val="0093404B"/>
    <w:rsid w:val="009C1C4D"/>
    <w:rsid w:val="00AA13CD"/>
    <w:rsid w:val="00B40613"/>
    <w:rsid w:val="00B87FD8"/>
    <w:rsid w:val="00BF4E62"/>
    <w:rsid w:val="00C50104"/>
    <w:rsid w:val="00C501D9"/>
    <w:rsid w:val="00C80BF6"/>
    <w:rsid w:val="00C876AB"/>
    <w:rsid w:val="00C93653"/>
    <w:rsid w:val="00CB1B96"/>
    <w:rsid w:val="00CB4ED4"/>
    <w:rsid w:val="00D1390E"/>
    <w:rsid w:val="00D55F36"/>
    <w:rsid w:val="00E005C5"/>
    <w:rsid w:val="00E01D87"/>
    <w:rsid w:val="00E202A2"/>
    <w:rsid w:val="00E9711A"/>
    <w:rsid w:val="00ED6A23"/>
    <w:rsid w:val="00FA4D66"/>
    <w:rsid w:val="00FD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8611"/>
  <w15:docId w15:val="{8752A588-419B-47D6-BD3F-F16D7D3E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3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4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4BBD"/>
  </w:style>
  <w:style w:type="paragraph" w:styleId="a6">
    <w:name w:val="footer"/>
    <w:basedOn w:val="a"/>
    <w:link w:val="a7"/>
    <w:uiPriority w:val="99"/>
    <w:semiHidden/>
    <w:unhideWhenUsed/>
    <w:rsid w:val="0064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51A18-6390-427D-80EE-EEA6443B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PROG</cp:lastModifiedBy>
  <cp:revision>27</cp:revision>
  <cp:lastPrinted>2016-11-18T11:31:00Z</cp:lastPrinted>
  <dcterms:created xsi:type="dcterms:W3CDTF">2016-01-21T06:25:00Z</dcterms:created>
  <dcterms:modified xsi:type="dcterms:W3CDTF">2023-05-11T13:06:00Z</dcterms:modified>
</cp:coreProperties>
</file>