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B0" w:rsidRDefault="00DA15E1">
      <w:pPr>
        <w:ind w:right="1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Национальный правовой Интернет-портал Республики Беларусь, 26.03.2020, 5/47927</w:t>
      </w:r>
    </w:p>
    <w:p w:rsidR="00786AB0" w:rsidRDefault="00786AB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4pt,1.8pt" to="469.25pt,1.8pt" o:allowincell="f" strokeweight=".25397mm"/>
        </w:pict>
      </w:r>
    </w:p>
    <w:p w:rsidR="00786AB0" w:rsidRDefault="00786AB0">
      <w:pPr>
        <w:sectPr w:rsidR="00786AB0"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166" w:lineRule="exact"/>
        <w:rPr>
          <w:sz w:val="24"/>
          <w:szCs w:val="24"/>
        </w:rPr>
      </w:pPr>
    </w:p>
    <w:p w:rsidR="00786AB0" w:rsidRDefault="00DA15E1">
      <w:pPr>
        <w:spacing w:line="234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ПОСТАНОВЛЕНИЕ СОВЕТА МИНИСТРОВ РЕСПУБЛИКИ БЕЛАРУСЬ 24 марта 2020 г. № 168</w:t>
      </w:r>
    </w:p>
    <w:p w:rsidR="00786AB0" w:rsidRDefault="00786AB0">
      <w:pPr>
        <w:spacing w:line="263" w:lineRule="exact"/>
        <w:rPr>
          <w:sz w:val="24"/>
          <w:szCs w:val="24"/>
        </w:rPr>
      </w:pPr>
    </w:p>
    <w:p w:rsidR="00786AB0" w:rsidRDefault="00DA15E1">
      <w:pPr>
        <w:spacing w:line="246" w:lineRule="auto"/>
        <w:ind w:left="4" w:right="37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Об утверждении специфических санитарно-эпидемиологических требований</w:t>
      </w:r>
    </w:p>
    <w:p w:rsidR="00786AB0" w:rsidRDefault="00786AB0">
      <w:pPr>
        <w:spacing w:line="238" w:lineRule="exact"/>
        <w:rPr>
          <w:sz w:val="24"/>
          <w:szCs w:val="24"/>
        </w:rPr>
      </w:pPr>
    </w:p>
    <w:p w:rsidR="00786AB0" w:rsidRDefault="00DA15E1">
      <w:pPr>
        <w:spacing w:line="237" w:lineRule="auto"/>
        <w:ind w:left="4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>основании абзаца второго подпункта 2.1 пункта 2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</w:t>
      </w:r>
      <w:r>
        <w:rPr>
          <w:rFonts w:eastAsia="Times New Roman"/>
          <w:sz w:val="24"/>
          <w:szCs w:val="24"/>
        </w:rPr>
        <w:t>ых Декретом Президента Республики Беларусь</w:t>
      </w:r>
    </w:p>
    <w:p w:rsidR="00786AB0" w:rsidRDefault="00786AB0">
      <w:pPr>
        <w:spacing w:line="14" w:lineRule="exact"/>
        <w:rPr>
          <w:sz w:val="24"/>
          <w:szCs w:val="24"/>
        </w:rPr>
      </w:pPr>
    </w:p>
    <w:p w:rsidR="00786AB0" w:rsidRDefault="00DA15E1">
      <w:pPr>
        <w:spacing w:line="234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23 ноября 2017 г. № 7 «О развитии предпринимательства», Совет Министров Республики Беларусь ПОСТАНОВЛЯЕТ:</w:t>
      </w:r>
    </w:p>
    <w:p w:rsidR="00786AB0" w:rsidRDefault="00786AB0">
      <w:pPr>
        <w:spacing w:line="2" w:lineRule="exact"/>
        <w:rPr>
          <w:sz w:val="24"/>
          <w:szCs w:val="24"/>
        </w:rPr>
      </w:pPr>
    </w:p>
    <w:p w:rsidR="00786AB0" w:rsidRDefault="00DA15E1">
      <w:pPr>
        <w:tabs>
          <w:tab w:val="left" w:pos="2363"/>
          <w:tab w:val="left" w:pos="4403"/>
          <w:tab w:val="left" w:pos="8163"/>
        </w:tabs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Утвердить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специфические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санитарно-эпидемиологические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требования</w:t>
      </w:r>
    </w:p>
    <w:p w:rsidR="00786AB0" w:rsidRDefault="00DA15E1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содержанию и эксплуатации радиаци</w:t>
      </w:r>
      <w:r>
        <w:rPr>
          <w:rFonts w:eastAsia="Times New Roman"/>
          <w:sz w:val="24"/>
          <w:szCs w:val="24"/>
        </w:rPr>
        <w:t>онных объектов (прилагаются).</w:t>
      </w:r>
    </w:p>
    <w:p w:rsidR="00786AB0" w:rsidRDefault="00786AB0">
      <w:pPr>
        <w:spacing w:line="1" w:lineRule="exact"/>
        <w:rPr>
          <w:sz w:val="24"/>
          <w:szCs w:val="24"/>
        </w:rPr>
      </w:pPr>
    </w:p>
    <w:p w:rsidR="00786AB0" w:rsidRDefault="00DA15E1">
      <w:pPr>
        <w:numPr>
          <w:ilvl w:val="0"/>
          <w:numId w:val="1"/>
        </w:numPr>
        <w:tabs>
          <w:tab w:val="left" w:pos="804"/>
        </w:tabs>
        <w:ind w:left="804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Предоставить   Министерству   здравоохранения   право   разъяснять   вопросы</w:t>
      </w:r>
    </w:p>
    <w:p w:rsidR="00786AB0" w:rsidRDefault="00DA15E1">
      <w:pPr>
        <w:tabs>
          <w:tab w:val="left" w:pos="1363"/>
          <w:tab w:val="left" w:pos="3103"/>
          <w:tab w:val="left" w:pos="6543"/>
          <w:tab w:val="left" w:pos="788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применения</w:t>
      </w:r>
      <w:r>
        <w:rPr>
          <w:rFonts w:eastAsia="Times New Roman"/>
          <w:sz w:val="24"/>
          <w:szCs w:val="24"/>
        </w:rPr>
        <w:tab/>
        <w:t>специфических</w:t>
      </w:r>
      <w:r>
        <w:rPr>
          <w:rFonts w:eastAsia="Times New Roman"/>
          <w:sz w:val="24"/>
          <w:szCs w:val="24"/>
        </w:rPr>
        <w:tab/>
        <w:t>санитарно-эпидемиологических</w:t>
      </w:r>
      <w:r>
        <w:rPr>
          <w:rFonts w:eastAsia="Times New Roman"/>
          <w:sz w:val="24"/>
          <w:szCs w:val="24"/>
        </w:rPr>
        <w:tab/>
        <w:t>требований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 содержанию</w:t>
      </w:r>
    </w:p>
    <w:p w:rsidR="00786AB0" w:rsidRDefault="00DA15E1">
      <w:pPr>
        <w:numPr>
          <w:ilvl w:val="0"/>
          <w:numId w:val="2"/>
        </w:numPr>
        <w:tabs>
          <w:tab w:val="left" w:pos="184"/>
        </w:tabs>
        <w:ind w:left="184" w:hanging="1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эксплуатации радиационных объектов, утвержденных настоящим </w:t>
      </w:r>
      <w:r>
        <w:rPr>
          <w:rFonts w:eastAsia="Times New Roman"/>
          <w:sz w:val="24"/>
          <w:szCs w:val="24"/>
        </w:rPr>
        <w:t>постановлением.</w:t>
      </w:r>
    </w:p>
    <w:p w:rsidR="00786AB0" w:rsidRDefault="00DA15E1">
      <w:pPr>
        <w:numPr>
          <w:ilvl w:val="1"/>
          <w:numId w:val="2"/>
        </w:numPr>
        <w:tabs>
          <w:tab w:val="left" w:pos="804"/>
        </w:tabs>
        <w:ind w:left="804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постановление вступает в силу с 27 июня 2020 г.</w:t>
      </w:r>
    </w:p>
    <w:p w:rsidR="00786AB0" w:rsidRDefault="00786AB0">
      <w:pPr>
        <w:spacing w:line="283" w:lineRule="exact"/>
        <w:rPr>
          <w:sz w:val="24"/>
          <w:szCs w:val="24"/>
        </w:rPr>
      </w:pPr>
    </w:p>
    <w:p w:rsidR="00786AB0" w:rsidRDefault="00DA15E1">
      <w:pPr>
        <w:tabs>
          <w:tab w:val="left" w:pos="8523"/>
        </w:tabs>
        <w:ind w:left="4"/>
        <w:rPr>
          <w:sz w:val="20"/>
          <w:szCs w:val="20"/>
        </w:rPr>
      </w:pPr>
      <w:r>
        <w:rPr>
          <w:rFonts w:eastAsia="Times New Roman"/>
          <w:b/>
          <w:bCs/>
        </w:rPr>
        <w:t>Премьер-министр Республики Беларусь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С.Румас</w:t>
      </w:r>
    </w:p>
    <w:p w:rsidR="00786AB0" w:rsidRDefault="00786AB0">
      <w:pPr>
        <w:spacing w:line="270" w:lineRule="exact"/>
        <w:rPr>
          <w:sz w:val="24"/>
          <w:szCs w:val="24"/>
        </w:rPr>
      </w:pPr>
    </w:p>
    <w:p w:rsidR="00786AB0" w:rsidRDefault="00DA15E1">
      <w:pPr>
        <w:ind w:left="7024"/>
        <w:rPr>
          <w:sz w:val="20"/>
          <w:szCs w:val="20"/>
        </w:rPr>
      </w:pPr>
      <w:r>
        <w:rPr>
          <w:rFonts w:eastAsia="Times New Roman"/>
        </w:rPr>
        <w:t>УТВЕРЖДЕНО</w:t>
      </w:r>
    </w:p>
    <w:p w:rsidR="00786AB0" w:rsidRDefault="00786AB0">
      <w:pPr>
        <w:spacing w:line="121" w:lineRule="exact"/>
        <w:rPr>
          <w:sz w:val="24"/>
          <w:szCs w:val="24"/>
        </w:rPr>
      </w:pPr>
    </w:p>
    <w:p w:rsidR="00786AB0" w:rsidRDefault="00DA15E1">
      <w:pPr>
        <w:ind w:left="7024"/>
        <w:rPr>
          <w:sz w:val="20"/>
          <w:szCs w:val="20"/>
        </w:rPr>
      </w:pPr>
      <w:r>
        <w:rPr>
          <w:rFonts w:eastAsia="Times New Roman"/>
        </w:rPr>
        <w:t>Постановление</w:t>
      </w:r>
    </w:p>
    <w:p w:rsidR="00786AB0" w:rsidRDefault="00DA15E1">
      <w:pPr>
        <w:ind w:left="7024"/>
        <w:rPr>
          <w:sz w:val="20"/>
          <w:szCs w:val="20"/>
        </w:rPr>
      </w:pPr>
      <w:r>
        <w:rPr>
          <w:rFonts w:eastAsia="Times New Roman"/>
        </w:rPr>
        <w:t>Совета Министров</w:t>
      </w:r>
    </w:p>
    <w:p w:rsidR="00786AB0" w:rsidRDefault="00DA15E1">
      <w:pPr>
        <w:ind w:left="7024"/>
        <w:rPr>
          <w:sz w:val="20"/>
          <w:szCs w:val="20"/>
        </w:rPr>
      </w:pPr>
      <w:r>
        <w:rPr>
          <w:rFonts w:eastAsia="Times New Roman"/>
        </w:rPr>
        <w:t>Республики Беларусь</w:t>
      </w:r>
    </w:p>
    <w:p w:rsidR="00786AB0" w:rsidRDefault="00DA15E1">
      <w:pPr>
        <w:ind w:left="7024"/>
        <w:rPr>
          <w:sz w:val="20"/>
          <w:szCs w:val="20"/>
        </w:rPr>
      </w:pPr>
      <w:r>
        <w:rPr>
          <w:rFonts w:eastAsia="Times New Roman"/>
        </w:rPr>
        <w:t>24.03.2020 № 168</w:t>
      </w:r>
    </w:p>
    <w:p w:rsidR="00786AB0" w:rsidRDefault="00786AB0">
      <w:pPr>
        <w:spacing w:line="253" w:lineRule="exact"/>
        <w:rPr>
          <w:sz w:val="24"/>
          <w:szCs w:val="24"/>
        </w:rPr>
      </w:pPr>
    </w:p>
    <w:p w:rsidR="00786AB0" w:rsidRDefault="00DA15E1">
      <w:pPr>
        <w:spacing w:line="234" w:lineRule="auto"/>
        <w:ind w:left="4" w:righ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СПЕЦИФИЧЕСКИЕ САНИТАРНО-ЭПИДЕМИОЛОГИЧЕСКИЕ ТРЕБОВАНИЯ к</w:t>
      </w:r>
      <w:r>
        <w:rPr>
          <w:rFonts w:eastAsia="Times New Roman"/>
          <w:b/>
          <w:bCs/>
          <w:sz w:val="24"/>
          <w:szCs w:val="24"/>
        </w:rPr>
        <w:t xml:space="preserve"> содержанию и эксплуатации радиационных объектов</w:t>
      </w:r>
    </w:p>
    <w:p w:rsidR="00786AB0" w:rsidRDefault="00786AB0">
      <w:pPr>
        <w:spacing w:line="242" w:lineRule="exact"/>
        <w:rPr>
          <w:sz w:val="24"/>
          <w:szCs w:val="24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1</w:t>
      </w: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786AB0" w:rsidRDefault="00786AB0">
      <w:pPr>
        <w:spacing w:line="235" w:lineRule="exact"/>
        <w:rPr>
          <w:sz w:val="24"/>
          <w:szCs w:val="24"/>
        </w:rPr>
      </w:pPr>
    </w:p>
    <w:p w:rsidR="00786AB0" w:rsidRDefault="00DA15E1">
      <w:pPr>
        <w:tabs>
          <w:tab w:val="left" w:pos="2403"/>
          <w:tab w:val="left" w:pos="4443"/>
          <w:tab w:val="left" w:pos="8183"/>
        </w:tabs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Настоящие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специфические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санитарно-эпидемиологические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требования</w:t>
      </w:r>
    </w:p>
    <w:p w:rsidR="00786AB0" w:rsidRDefault="00DA15E1">
      <w:pPr>
        <w:tabs>
          <w:tab w:val="left" w:pos="1743"/>
          <w:tab w:val="left" w:pos="3123"/>
          <w:tab w:val="left" w:pos="4803"/>
          <w:tab w:val="left" w:pos="6623"/>
          <w:tab w:val="left" w:pos="834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устанавливают</w:t>
      </w:r>
      <w:r>
        <w:rPr>
          <w:rFonts w:eastAsia="Times New Roman"/>
          <w:sz w:val="24"/>
          <w:szCs w:val="24"/>
        </w:rPr>
        <w:tab/>
        <w:t>требования</w:t>
      </w:r>
      <w:r>
        <w:rPr>
          <w:rFonts w:eastAsia="Times New Roman"/>
          <w:sz w:val="24"/>
          <w:szCs w:val="24"/>
        </w:rPr>
        <w:tab/>
        <w:t>к содержанию</w:t>
      </w:r>
      <w:r>
        <w:rPr>
          <w:rFonts w:eastAsia="Times New Roman"/>
          <w:sz w:val="24"/>
          <w:szCs w:val="24"/>
        </w:rPr>
        <w:tab/>
        <w:t>и эксплуатации</w:t>
      </w:r>
      <w:r>
        <w:rPr>
          <w:rFonts w:eastAsia="Times New Roman"/>
          <w:sz w:val="24"/>
          <w:szCs w:val="24"/>
        </w:rPr>
        <w:tab/>
        <w:t>радиационных</w:t>
      </w:r>
      <w:r>
        <w:rPr>
          <w:rFonts w:eastAsia="Times New Roman"/>
          <w:sz w:val="24"/>
          <w:szCs w:val="24"/>
        </w:rPr>
        <w:tab/>
        <w:t>объектов,</w:t>
      </w:r>
    </w:p>
    <w:p w:rsidR="00786AB0" w:rsidRDefault="00DA15E1">
      <w:pPr>
        <w:tabs>
          <w:tab w:val="left" w:pos="2023"/>
          <w:tab w:val="left" w:pos="3343"/>
          <w:tab w:val="left" w:pos="5243"/>
          <w:tab w:val="left" w:pos="6503"/>
          <w:tab w:val="left" w:pos="776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исключением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объектов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использования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атомной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энергии,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 применяются</w:t>
      </w:r>
    </w:p>
    <w:p w:rsidR="00786AB0" w:rsidRDefault="00786AB0">
      <w:pPr>
        <w:spacing w:line="12" w:lineRule="exact"/>
        <w:rPr>
          <w:sz w:val="24"/>
          <w:szCs w:val="24"/>
        </w:rPr>
      </w:pPr>
    </w:p>
    <w:p w:rsidR="00786AB0" w:rsidRDefault="00DA15E1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обеспечения безопасности человека при обращении с источниками ионизирующего излучения (далее – ИИИ) на радиационных объектах.</w:t>
      </w:r>
    </w:p>
    <w:p w:rsidR="00786AB0" w:rsidRDefault="00786AB0">
      <w:pPr>
        <w:spacing w:line="2" w:lineRule="exact"/>
        <w:rPr>
          <w:sz w:val="24"/>
          <w:szCs w:val="24"/>
        </w:rPr>
      </w:pPr>
    </w:p>
    <w:p w:rsidR="00786AB0" w:rsidRDefault="00DA15E1">
      <w:pPr>
        <w:tabs>
          <w:tab w:val="left" w:pos="2403"/>
          <w:tab w:val="left" w:pos="4443"/>
          <w:tab w:val="left" w:pos="8183"/>
        </w:tabs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Настоящие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специфические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санитарно-эпидемиологические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требования</w:t>
      </w:r>
    </w:p>
    <w:p w:rsidR="00786AB0" w:rsidRDefault="00786AB0">
      <w:pPr>
        <w:spacing w:line="12" w:lineRule="exact"/>
        <w:rPr>
          <w:sz w:val="24"/>
          <w:szCs w:val="24"/>
        </w:rPr>
      </w:pPr>
    </w:p>
    <w:p w:rsidR="00786AB0" w:rsidRDefault="00DA15E1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обязательны для </w:t>
      </w:r>
      <w:r>
        <w:rPr>
          <w:rFonts w:eastAsia="Times New Roman"/>
          <w:sz w:val="24"/>
          <w:szCs w:val="24"/>
        </w:rPr>
        <w:t>исполнения всеми пользователями ИИИ при эксплуатации радиационных объектов.</w:t>
      </w:r>
    </w:p>
    <w:p w:rsidR="00786AB0" w:rsidRDefault="00786AB0">
      <w:pPr>
        <w:spacing w:line="14" w:lineRule="exact"/>
        <w:rPr>
          <w:sz w:val="24"/>
          <w:szCs w:val="24"/>
        </w:rPr>
      </w:pPr>
    </w:p>
    <w:p w:rsidR="00786AB0" w:rsidRDefault="00DA15E1">
      <w:pPr>
        <w:numPr>
          <w:ilvl w:val="0"/>
          <w:numId w:val="3"/>
        </w:numPr>
        <w:tabs>
          <w:tab w:val="left" w:pos="81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целей настоящих специфических санитарно-эпидемиологических требований используются основные термины и их определения в значениях, установленных законами Республики Беларусь от</w:t>
      </w:r>
      <w:r>
        <w:rPr>
          <w:rFonts w:eastAsia="Times New Roman"/>
          <w:sz w:val="24"/>
          <w:szCs w:val="24"/>
        </w:rPr>
        <w:t xml:space="preserve"> 7 января 2012 г. № 340-З «О санитарно-эпидемиологическом благополучии населения», от 18 июня 2019 г. № 198-З «О радиационной безопасности».</w:t>
      </w:r>
    </w:p>
    <w:p w:rsidR="00786AB0" w:rsidRDefault="00786AB0">
      <w:pPr>
        <w:spacing w:line="2" w:lineRule="exact"/>
        <w:rPr>
          <w:sz w:val="24"/>
          <w:szCs w:val="24"/>
        </w:rPr>
      </w:pPr>
    </w:p>
    <w:p w:rsidR="00786AB0" w:rsidRDefault="00DA15E1">
      <w:pPr>
        <w:tabs>
          <w:tab w:val="left" w:pos="2403"/>
          <w:tab w:val="left" w:pos="4443"/>
          <w:tab w:val="left" w:pos="8183"/>
        </w:tabs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Настоящие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специфические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санитарно-эпидемиологические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требования</w:t>
      </w:r>
    </w:p>
    <w:p w:rsidR="00786AB0" w:rsidRDefault="00DA15E1">
      <w:pPr>
        <w:tabs>
          <w:tab w:val="left" w:pos="1823"/>
          <w:tab w:val="left" w:pos="2363"/>
          <w:tab w:val="left" w:pos="4123"/>
          <w:tab w:val="left" w:pos="5663"/>
          <w:tab w:val="left" w:pos="6583"/>
          <w:tab w:val="left" w:pos="8083"/>
          <w:tab w:val="left" w:pos="864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применяются</w:t>
      </w:r>
      <w:r>
        <w:rPr>
          <w:rFonts w:eastAsia="Times New Roman"/>
          <w:sz w:val="24"/>
          <w:szCs w:val="24"/>
        </w:rPr>
        <w:tab/>
        <w:t>при</w:t>
      </w:r>
      <w:r>
        <w:rPr>
          <w:rFonts w:eastAsia="Times New Roman"/>
          <w:sz w:val="24"/>
          <w:szCs w:val="24"/>
        </w:rPr>
        <w:tab/>
        <w:t>осуществлении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 xml:space="preserve"> ИИИ,</w:t>
      </w:r>
      <w:r>
        <w:rPr>
          <w:rFonts w:eastAsia="Times New Roman"/>
          <w:sz w:val="24"/>
          <w:szCs w:val="24"/>
        </w:rPr>
        <w:tab/>
        <w:t>создающими</w:t>
      </w:r>
      <w:r>
        <w:rPr>
          <w:rFonts w:eastAsia="Times New Roman"/>
          <w:sz w:val="24"/>
          <w:szCs w:val="24"/>
        </w:rPr>
        <w:tab/>
        <w:t>при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любых</w:t>
      </w:r>
    </w:p>
    <w:p w:rsidR="00786AB0" w:rsidRDefault="00DA15E1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условиях обращения с ними индивидуальную годовую эффективную дозу менее 10 мкЗв,</w:t>
      </w:r>
    </w:p>
    <w:p w:rsidR="00786AB0" w:rsidRDefault="00786AB0">
      <w:pPr>
        <w:spacing w:line="12" w:lineRule="exact"/>
        <w:rPr>
          <w:sz w:val="24"/>
          <w:szCs w:val="24"/>
        </w:rPr>
      </w:pPr>
    </w:p>
    <w:p w:rsidR="00786AB0" w:rsidRDefault="00DA15E1">
      <w:pPr>
        <w:numPr>
          <w:ilvl w:val="0"/>
          <w:numId w:val="4"/>
        </w:numPr>
        <w:tabs>
          <w:tab w:val="left" w:pos="169"/>
        </w:tabs>
        <w:spacing w:line="234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ИИИ, характеристики которых не превышают уровней изъятия и освобождения из-под контроля, установленных гигиеническими нормативами.</w:t>
      </w:r>
    </w:p>
    <w:p w:rsidR="00786AB0" w:rsidRDefault="00786AB0">
      <w:pPr>
        <w:spacing w:line="2" w:lineRule="exact"/>
        <w:rPr>
          <w:sz w:val="24"/>
          <w:szCs w:val="24"/>
        </w:rPr>
      </w:pPr>
    </w:p>
    <w:p w:rsidR="00786AB0" w:rsidRDefault="00DA15E1">
      <w:pPr>
        <w:numPr>
          <w:ilvl w:val="0"/>
          <w:numId w:val="5"/>
        </w:numPr>
        <w:tabs>
          <w:tab w:val="left" w:pos="804"/>
        </w:tabs>
        <w:ind w:left="804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Лица,вино</w:t>
      </w:r>
      <w:r>
        <w:rPr>
          <w:rFonts w:eastAsia="Times New Roman"/>
          <w:sz w:val="24"/>
          <w:szCs w:val="24"/>
        </w:rPr>
        <w:t>вныев нарушениинастоящихспецифическихсанитарно-</w:t>
      </w:r>
    </w:p>
    <w:p w:rsidR="00786AB0" w:rsidRDefault="00DA15E1">
      <w:pPr>
        <w:tabs>
          <w:tab w:val="left" w:pos="2683"/>
          <w:tab w:val="left" w:pos="4463"/>
          <w:tab w:val="left" w:pos="5583"/>
          <w:tab w:val="left" w:pos="7803"/>
        </w:tabs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эпидемиологических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требований,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несут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ответственность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соответствии</w:t>
      </w:r>
    </w:p>
    <w:p w:rsidR="00786AB0" w:rsidRDefault="00DA15E1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законодательством.</w:t>
      </w:r>
    </w:p>
    <w:p w:rsidR="00786AB0" w:rsidRDefault="00786AB0">
      <w:pPr>
        <w:sectPr w:rsidR="00786AB0">
          <w:type w:val="continuous"/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200" w:lineRule="exact"/>
        <w:rPr>
          <w:sz w:val="24"/>
          <w:szCs w:val="24"/>
        </w:rPr>
      </w:pPr>
    </w:p>
    <w:p w:rsidR="00786AB0" w:rsidRDefault="00786AB0">
      <w:pPr>
        <w:spacing w:line="278" w:lineRule="exact"/>
        <w:rPr>
          <w:sz w:val="24"/>
          <w:szCs w:val="24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786AB0" w:rsidRDefault="00786AB0">
      <w:pPr>
        <w:sectPr w:rsidR="00786AB0">
          <w:type w:val="continuous"/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DA15E1">
      <w:pPr>
        <w:ind w:right="1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lastRenderedPageBreak/>
        <w:t xml:space="preserve">Национальный правовой Интернет-портал Республики Беларусь, </w:t>
      </w:r>
      <w:r>
        <w:rPr>
          <w:rFonts w:eastAsia="Times New Roman"/>
          <w:i/>
          <w:iCs/>
          <w:sz w:val="23"/>
          <w:szCs w:val="23"/>
        </w:rPr>
        <w:t>26.03.2020, 5/47927</w:t>
      </w:r>
    </w:p>
    <w:p w:rsidR="00786AB0" w:rsidRDefault="00786A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4pt,1.8pt" to="469.25pt,1.8pt" o:allowincell="f" strokeweight=".25397mm"/>
        </w:pict>
      </w:r>
    </w:p>
    <w:p w:rsidR="00786AB0" w:rsidRDefault="00786AB0">
      <w:pPr>
        <w:sectPr w:rsidR="00786AB0"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154" w:lineRule="exact"/>
        <w:rPr>
          <w:sz w:val="20"/>
          <w:szCs w:val="20"/>
        </w:rPr>
      </w:pPr>
    </w:p>
    <w:p w:rsidR="00786AB0" w:rsidRDefault="00DA15E1">
      <w:pPr>
        <w:tabs>
          <w:tab w:val="left" w:pos="1943"/>
          <w:tab w:val="left" w:pos="3443"/>
          <w:tab w:val="left" w:pos="5143"/>
          <w:tab w:val="left" w:pos="6763"/>
          <w:tab w:val="left" w:pos="8283"/>
        </w:tabs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Критерии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 требования</w:t>
      </w:r>
      <w:r>
        <w:rPr>
          <w:rFonts w:eastAsia="Times New Roman"/>
          <w:sz w:val="24"/>
          <w:szCs w:val="24"/>
        </w:rPr>
        <w:tab/>
        <w:t>к обеспечению</w:t>
      </w:r>
      <w:r>
        <w:rPr>
          <w:rFonts w:eastAsia="Times New Roman"/>
          <w:sz w:val="24"/>
          <w:szCs w:val="24"/>
        </w:rPr>
        <w:tab/>
        <w:t>радиационной</w:t>
      </w:r>
      <w:r>
        <w:rPr>
          <w:rFonts w:eastAsia="Times New Roman"/>
          <w:sz w:val="24"/>
          <w:szCs w:val="24"/>
        </w:rPr>
        <w:tab/>
        <w:t>безопасности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персонала</w:t>
      </w:r>
    </w:p>
    <w:p w:rsidR="00786AB0" w:rsidRDefault="00786AB0">
      <w:pPr>
        <w:spacing w:line="12" w:lineRule="exact"/>
        <w:rPr>
          <w:sz w:val="20"/>
          <w:szCs w:val="20"/>
        </w:rPr>
      </w:pPr>
    </w:p>
    <w:p w:rsidR="00786AB0" w:rsidRDefault="00DA15E1">
      <w:pPr>
        <w:numPr>
          <w:ilvl w:val="0"/>
          <w:numId w:val="6"/>
        </w:numPr>
        <w:tabs>
          <w:tab w:val="left" w:pos="193"/>
        </w:tabs>
        <w:spacing w:line="237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населения во всех ситуациях облучения, в том числе к обеспечению радиационной безопасности при обращении с радиоактивными отходами и </w:t>
      </w:r>
      <w:r>
        <w:rPr>
          <w:rFonts w:eastAsia="Times New Roman"/>
          <w:sz w:val="24"/>
          <w:szCs w:val="24"/>
        </w:rPr>
        <w:t>применении досмотровых устройств визуализации человека, использующих ионизирующее излучение, устанавливаются гигиеническими нормативами, санитарными нормами и правилами.</w:t>
      </w:r>
    </w:p>
    <w:p w:rsidR="00786AB0" w:rsidRDefault="00786AB0">
      <w:pPr>
        <w:spacing w:line="247" w:lineRule="exact"/>
        <w:rPr>
          <w:sz w:val="20"/>
          <w:szCs w:val="20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2</w:t>
      </w: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ОРГАНИЗАЦИИ ДЕЯТЕЛЬНОСТИ</w:t>
      </w: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РАДИАЦИОННЫХ ОБЪЕКТАХ</w:t>
      </w:r>
    </w:p>
    <w:p w:rsidR="00786AB0" w:rsidRDefault="00786AB0">
      <w:pPr>
        <w:spacing w:line="247" w:lineRule="exact"/>
        <w:rPr>
          <w:sz w:val="20"/>
          <w:szCs w:val="20"/>
        </w:rPr>
      </w:pPr>
    </w:p>
    <w:p w:rsidR="00786AB0" w:rsidRDefault="00DA15E1">
      <w:pPr>
        <w:numPr>
          <w:ilvl w:val="1"/>
          <w:numId w:val="7"/>
        </w:numPr>
        <w:tabs>
          <w:tab w:val="left" w:pos="81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Поставка ИИИ </w:t>
      </w:r>
      <w:r>
        <w:rPr>
          <w:rFonts w:eastAsia="Times New Roman"/>
          <w:sz w:val="24"/>
          <w:szCs w:val="24"/>
        </w:rPr>
        <w:t>на радиационные объекты осуществляется по заказам-заявкам. Поставка ИИИ производится без оформления заказа-заявки, если они соответствуют характеристикам, указанным в пункте 4 настоящих специфических санитарно-эпидемиологических требований.</w:t>
      </w:r>
    </w:p>
    <w:p w:rsidR="00786AB0" w:rsidRDefault="00786AB0">
      <w:pPr>
        <w:spacing w:line="14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7"/>
        </w:numPr>
        <w:tabs>
          <w:tab w:val="left" w:pos="810"/>
        </w:tabs>
        <w:spacing w:line="238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Пользователь, </w:t>
      </w:r>
      <w:r>
        <w:rPr>
          <w:rFonts w:eastAsia="Times New Roman"/>
          <w:sz w:val="24"/>
          <w:szCs w:val="24"/>
        </w:rPr>
        <w:t xml:space="preserve">получивший ИИИ, в течение 15 календарных дней направляет уведомление об этом в органы и учреждения, осуществляющие государственный санитарный надзор (далее – органы госсаннадзора), по месту нахождения радиационного объекта, за исключением случая получения </w:t>
      </w:r>
      <w:r>
        <w:rPr>
          <w:rFonts w:eastAsia="Times New Roman"/>
          <w:sz w:val="24"/>
          <w:szCs w:val="24"/>
        </w:rPr>
        <w:t>радиофармацевтических лекарственных средств с периодом полураспада менее 10 суток пользователем ИИИ, имеющим санитарно-гигиеническое заключение на данный вид деятельности.</w:t>
      </w:r>
    </w:p>
    <w:p w:rsidR="00786AB0" w:rsidRDefault="00786AB0">
      <w:pPr>
        <w:spacing w:line="13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7"/>
        </w:numPr>
        <w:tabs>
          <w:tab w:val="left" w:pos="810"/>
        </w:tabs>
        <w:spacing w:line="234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Передача ИИИ на другой радиационный объект производится с уведомлением органов госс</w:t>
      </w:r>
      <w:r>
        <w:rPr>
          <w:rFonts w:eastAsia="Times New Roman"/>
          <w:sz w:val="24"/>
          <w:szCs w:val="24"/>
        </w:rPr>
        <w:t>аннадзора в течение 15 календарных дней по месту нахождения передающего</w:t>
      </w:r>
    </w:p>
    <w:p w:rsidR="00786AB0" w:rsidRDefault="00786AB0">
      <w:pPr>
        <w:spacing w:line="1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0"/>
          <w:numId w:val="7"/>
        </w:numPr>
        <w:tabs>
          <w:tab w:val="left" w:pos="184"/>
        </w:tabs>
        <w:ind w:left="184" w:hanging="1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принимающего радиационного объекта.</w:t>
      </w:r>
    </w:p>
    <w:p w:rsidR="00786AB0" w:rsidRDefault="00786AB0">
      <w:pPr>
        <w:spacing w:line="12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планируемом вывозе ИИИ для проведения работ вне радиационного объекта, на который распространяется действие санитарно-гигиенического заключени</w:t>
      </w:r>
      <w:r>
        <w:rPr>
          <w:rFonts w:eastAsia="Times New Roman"/>
          <w:sz w:val="24"/>
          <w:szCs w:val="24"/>
        </w:rPr>
        <w:t>я, пользователем ИИИ в течение 15 календарных дней до вывоза ИИИ направляется уведомление в органы госсаннадзора как по месту нахождения радиационного объекта, так и по месту планируемого проведения работ.</w:t>
      </w:r>
    </w:p>
    <w:p w:rsidR="00786AB0" w:rsidRDefault="00786AB0">
      <w:pPr>
        <w:spacing w:line="17" w:lineRule="exact"/>
        <w:rPr>
          <w:rFonts w:eastAsia="Times New Roman"/>
          <w:sz w:val="24"/>
          <w:szCs w:val="24"/>
        </w:rPr>
      </w:pPr>
    </w:p>
    <w:p w:rsidR="00786AB0" w:rsidRDefault="00DA15E1">
      <w:pPr>
        <w:spacing w:line="236" w:lineRule="auto"/>
        <w:ind w:left="4"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Оформления нового санитарно-гигиенического заключ</w:t>
      </w:r>
      <w:r>
        <w:rPr>
          <w:rFonts w:eastAsia="Times New Roman"/>
          <w:sz w:val="24"/>
          <w:szCs w:val="24"/>
        </w:rPr>
        <w:t>ения по месту планируемого проведения работ не требуется, за исключением случая организации временного хранилища ИИИ.</w:t>
      </w:r>
    </w:p>
    <w:p w:rsidR="00786AB0" w:rsidRDefault="00786AB0">
      <w:pPr>
        <w:spacing w:line="13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4" w:lineRule="auto"/>
        <w:ind w:left="4" w:firstLine="5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прекращении деятельности с ИИИ пользователь в течение 15 календарных дней уведомляет об этом органы госсаннадзора.</w:t>
      </w:r>
    </w:p>
    <w:p w:rsidR="00786AB0" w:rsidRDefault="00786AB0">
      <w:pPr>
        <w:spacing w:line="1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24"/>
        </w:tabs>
        <w:ind w:left="924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 случае  </w:t>
      </w:r>
      <w:r>
        <w:rPr>
          <w:rFonts w:eastAsia="Times New Roman"/>
          <w:sz w:val="24"/>
          <w:szCs w:val="24"/>
        </w:rPr>
        <w:t>радиационной  аварии  на радиационном  объекте  пользователь  ИИИ</w:t>
      </w:r>
    </w:p>
    <w:p w:rsidR="00786AB0" w:rsidRDefault="00786AB0">
      <w:pPr>
        <w:spacing w:line="12" w:lineRule="exact"/>
        <w:rPr>
          <w:rFonts w:eastAsia="Times New Roman"/>
          <w:sz w:val="24"/>
          <w:szCs w:val="24"/>
        </w:rPr>
      </w:pPr>
    </w:p>
    <w:p w:rsidR="00786AB0" w:rsidRDefault="00DA15E1">
      <w:pPr>
        <w:spacing w:line="234" w:lineRule="auto"/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немедленно информирует об этом органы госсаннадзора, Министерство по чрезвычайным ситуациям, Министерство природных ресурсов и охраны окружающей среды.</w:t>
      </w:r>
    </w:p>
    <w:p w:rsidR="00786AB0" w:rsidRDefault="00786AB0">
      <w:pPr>
        <w:spacing w:line="11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4" w:lineRule="auto"/>
        <w:ind w:left="4" w:firstLine="5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с ИИИ на радиационных о</w:t>
      </w:r>
      <w:r>
        <w:rPr>
          <w:rFonts w:eastAsia="Times New Roman"/>
          <w:sz w:val="24"/>
          <w:szCs w:val="24"/>
        </w:rPr>
        <w:t>бъектах разрешается только в местах, указанных в санитарном паспорте.</w:t>
      </w:r>
    </w:p>
    <w:p w:rsidR="00786AB0" w:rsidRDefault="00786AB0">
      <w:pPr>
        <w:spacing w:line="14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осуществлении деятельности с ИИИ не допускается выполнение операций с ИИИ, не предусмотренных инструкциями по эксплуатации (руководством, паспортом изготовителя оборудования) и треб</w:t>
      </w:r>
      <w:r>
        <w:rPr>
          <w:rFonts w:eastAsia="Times New Roman"/>
          <w:sz w:val="24"/>
          <w:szCs w:val="24"/>
        </w:rPr>
        <w:t>ованиями радиационной безопасности, если эти действия не направлены на принятие экстренных мер по предотвращению ситуаций, угрожающих жизни и здоровью человека.</w:t>
      </w:r>
    </w:p>
    <w:p w:rsidR="00786AB0" w:rsidRDefault="00786AB0">
      <w:pPr>
        <w:spacing w:line="17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Перемещение ИИИ внутри помещений, а также на территории радиационных объектов производится в к</w:t>
      </w:r>
      <w:r>
        <w:rPr>
          <w:rFonts w:eastAsia="Times New Roman"/>
          <w:sz w:val="24"/>
          <w:szCs w:val="24"/>
        </w:rPr>
        <w:t>онтейнерах и упаковках с учетом состояния ИИИ, активности, вида излучения, габаритов и массы упаковки и соблюдением условий, исключающих повреждение ИИИ, а также поступление радиоактивных веществ в окружающую среду.</w:t>
      </w:r>
    </w:p>
    <w:p w:rsidR="00786AB0" w:rsidRDefault="00786AB0">
      <w:pPr>
        <w:spacing w:line="13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8"/>
        </w:numPr>
        <w:tabs>
          <w:tab w:val="left" w:pos="930"/>
        </w:tabs>
        <w:spacing w:line="236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Обращение с радиоактивными отходами на </w:t>
      </w:r>
      <w:r>
        <w:rPr>
          <w:rFonts w:eastAsia="Times New Roman"/>
          <w:sz w:val="24"/>
          <w:szCs w:val="24"/>
        </w:rPr>
        <w:t>радиационных объектах, в том числе сбор и сортировка (разделение) радиоактивных отходов по классам радиационной опасности, осуществляется с учетом способов их последующего хранения и (или)</w:t>
      </w:r>
    </w:p>
    <w:p w:rsidR="00786AB0" w:rsidRDefault="00786AB0">
      <w:pPr>
        <w:spacing w:line="2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2280"/>
        <w:gridCol w:w="4160"/>
      </w:tblGrid>
      <w:tr w:rsidR="00786AB0">
        <w:trPr>
          <w:trHeight w:val="276"/>
        </w:trPr>
        <w:tc>
          <w:tcPr>
            <w:tcW w:w="2920" w:type="dxa"/>
            <w:vAlign w:val="bottom"/>
          </w:tcPr>
          <w:p w:rsidR="00786AB0" w:rsidRDefault="00DA15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захоронения,   агрегатного</w:t>
            </w:r>
          </w:p>
        </w:tc>
        <w:tc>
          <w:tcPr>
            <w:tcW w:w="2280" w:type="dxa"/>
            <w:vAlign w:val="bottom"/>
          </w:tcPr>
          <w:p w:rsidR="00786AB0" w:rsidRDefault="00DA15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состояния,   периода</w:t>
            </w:r>
          </w:p>
        </w:tc>
        <w:tc>
          <w:tcPr>
            <w:tcW w:w="4160" w:type="dxa"/>
            <w:vAlign w:val="bottom"/>
          </w:tcPr>
          <w:p w:rsidR="00786AB0" w:rsidRDefault="00DA15E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полураспада   </w:t>
            </w:r>
            <w:r>
              <w:rPr>
                <w:rFonts w:eastAsia="Times New Roman"/>
                <w:sz w:val="24"/>
                <w:szCs w:val="24"/>
              </w:rPr>
              <w:t>радионуклидов   и вида</w:t>
            </w:r>
          </w:p>
        </w:tc>
      </w:tr>
      <w:tr w:rsidR="00786AB0">
        <w:trPr>
          <w:trHeight w:val="276"/>
        </w:trPr>
        <w:tc>
          <w:tcPr>
            <w:tcW w:w="2920" w:type="dxa"/>
            <w:vAlign w:val="bottom"/>
          </w:tcPr>
          <w:p w:rsidR="00786AB0" w:rsidRDefault="00DA15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излучений  (альфа-,  бета-,</w:t>
            </w:r>
          </w:p>
        </w:tc>
        <w:tc>
          <w:tcPr>
            <w:tcW w:w="2280" w:type="dxa"/>
            <w:vAlign w:val="bottom"/>
          </w:tcPr>
          <w:p w:rsidR="00786AB0" w:rsidRDefault="00DA15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гамма-,  нейтронное</w:t>
            </w:r>
          </w:p>
        </w:tc>
        <w:tc>
          <w:tcPr>
            <w:tcW w:w="4160" w:type="dxa"/>
            <w:vAlign w:val="bottom"/>
          </w:tcPr>
          <w:p w:rsidR="00786AB0" w:rsidRDefault="00DA15E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излучение),  физических,  химических</w:t>
            </w:r>
          </w:p>
        </w:tc>
      </w:tr>
      <w:tr w:rsidR="00786AB0">
        <w:trPr>
          <w:trHeight w:val="276"/>
        </w:trPr>
        <w:tc>
          <w:tcPr>
            <w:tcW w:w="5200" w:type="dxa"/>
            <w:gridSpan w:val="2"/>
            <w:vAlign w:val="bottom"/>
          </w:tcPr>
          <w:p w:rsidR="00786AB0" w:rsidRDefault="00DA15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биологических  характеристик  радиоактивных</w:t>
            </w:r>
          </w:p>
        </w:tc>
        <w:tc>
          <w:tcPr>
            <w:tcW w:w="4160" w:type="dxa"/>
            <w:vAlign w:val="bottom"/>
          </w:tcPr>
          <w:p w:rsidR="00786AB0" w:rsidRDefault="00DA15E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отходов,  а также  условий,  указанных</w:t>
            </w:r>
          </w:p>
        </w:tc>
      </w:tr>
    </w:tbl>
    <w:p w:rsidR="00786AB0" w:rsidRDefault="00DA15E1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пункте 15 настоящих специфических санитарно-эпидемиологиче</w:t>
      </w:r>
      <w:r>
        <w:rPr>
          <w:rFonts w:eastAsia="Times New Roman"/>
          <w:sz w:val="24"/>
          <w:szCs w:val="24"/>
        </w:rPr>
        <w:t>ских требований.</w:t>
      </w:r>
    </w:p>
    <w:p w:rsidR="00786AB0" w:rsidRDefault="00786AB0">
      <w:pPr>
        <w:sectPr w:rsidR="00786AB0">
          <w:type w:val="continuous"/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168" w:lineRule="exact"/>
        <w:rPr>
          <w:sz w:val="20"/>
          <w:szCs w:val="20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786AB0" w:rsidRDefault="00786AB0">
      <w:pPr>
        <w:sectPr w:rsidR="00786AB0">
          <w:type w:val="continuous"/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DA15E1">
      <w:pPr>
        <w:ind w:right="1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lastRenderedPageBreak/>
        <w:t>Национальный правовой Интернет-портал Республики Беларусь, 26.03.2020, 5/47927</w:t>
      </w:r>
    </w:p>
    <w:p w:rsidR="00786AB0" w:rsidRDefault="00786A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4pt,1.8pt" to="469.25pt,1.8pt" o:allowincell="f" strokeweight=".25397mm"/>
        </w:pict>
      </w:r>
    </w:p>
    <w:p w:rsidR="00786AB0" w:rsidRDefault="00786AB0">
      <w:pPr>
        <w:sectPr w:rsidR="00786AB0"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166" w:lineRule="exact"/>
        <w:rPr>
          <w:sz w:val="20"/>
          <w:szCs w:val="20"/>
        </w:rPr>
      </w:pPr>
    </w:p>
    <w:p w:rsidR="00786AB0" w:rsidRDefault="00DA15E1">
      <w:pPr>
        <w:numPr>
          <w:ilvl w:val="0"/>
          <w:numId w:val="9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радиационном объекте пользователем ИИИ с учетом особенностей и условий </w:t>
      </w:r>
      <w:r>
        <w:rPr>
          <w:rFonts w:eastAsia="Times New Roman"/>
          <w:sz w:val="24"/>
          <w:szCs w:val="24"/>
        </w:rPr>
        <w:t>выполняемой деятельности разрабатывается система радиационного контроля, включающая индивидуальный дозиметрический контроль персонала и радиационный контроль на рабочих местах.</w:t>
      </w:r>
    </w:p>
    <w:p w:rsidR="00786AB0" w:rsidRDefault="00786AB0">
      <w:pPr>
        <w:spacing w:line="14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0"/>
          <w:numId w:val="9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Пользователь ИИИ информирует органы госсаннадзора, а также Министерство по чре</w:t>
      </w:r>
      <w:r>
        <w:rPr>
          <w:rFonts w:eastAsia="Times New Roman"/>
          <w:sz w:val="24"/>
          <w:szCs w:val="24"/>
        </w:rPr>
        <w:t>звычайным ситуациям о случаях превышения пределов доз и граничных доз облучения персонала радиационного объекта с анализом причин и оценкой эффективности мероприятий по обеспечению радиационной безопасности.</w:t>
      </w:r>
    </w:p>
    <w:p w:rsidR="00786AB0" w:rsidRDefault="00786AB0">
      <w:pPr>
        <w:spacing w:line="246" w:lineRule="exact"/>
        <w:rPr>
          <w:sz w:val="20"/>
          <w:szCs w:val="20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3</w:t>
      </w: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ВЫВОДУ ИЗ ЭКСПЛУАТАЦИИ</w:t>
      </w: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РАД</w:t>
      </w:r>
      <w:r>
        <w:rPr>
          <w:rFonts w:eastAsia="Times New Roman"/>
          <w:b/>
          <w:bCs/>
          <w:sz w:val="24"/>
          <w:szCs w:val="24"/>
        </w:rPr>
        <w:t>ИАЦИОННЫХ ОБЪЕКТОВ И (ИЛИ) ИИИ</w:t>
      </w:r>
    </w:p>
    <w:p w:rsidR="00786AB0" w:rsidRDefault="00786AB0">
      <w:pPr>
        <w:spacing w:line="235" w:lineRule="exact"/>
        <w:rPr>
          <w:sz w:val="20"/>
          <w:szCs w:val="20"/>
        </w:rPr>
      </w:pPr>
    </w:p>
    <w:p w:rsidR="00786AB0" w:rsidRDefault="00DA15E1">
      <w:pPr>
        <w:numPr>
          <w:ilvl w:val="0"/>
          <w:numId w:val="10"/>
        </w:numPr>
        <w:tabs>
          <w:tab w:val="left" w:pos="924"/>
        </w:tabs>
        <w:ind w:left="924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  о выводе   из эксплуатации   радиационного   объекта   и (или)   ИИИ</w:t>
      </w:r>
    </w:p>
    <w:p w:rsidR="00786AB0" w:rsidRDefault="00786AB0">
      <w:pPr>
        <w:spacing w:line="12" w:lineRule="exact"/>
        <w:rPr>
          <w:rFonts w:eastAsia="Times New Roman"/>
          <w:sz w:val="24"/>
          <w:szCs w:val="24"/>
        </w:rPr>
      </w:pPr>
    </w:p>
    <w:p w:rsidR="00786AB0" w:rsidRDefault="00DA15E1">
      <w:pPr>
        <w:spacing w:line="236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первой–третьей категорий по степени радиационной опасности принимается пользователем ИИИ после обследования радиационного объекта и прилегающей </w:t>
      </w:r>
      <w:r>
        <w:rPr>
          <w:rFonts w:eastAsia="Times New Roman"/>
          <w:sz w:val="24"/>
          <w:szCs w:val="24"/>
        </w:rPr>
        <w:t>территории, позволяющего оценить состояние радиационной безопасности.</w:t>
      </w:r>
    </w:p>
    <w:p w:rsidR="00786AB0" w:rsidRDefault="00786AB0">
      <w:pPr>
        <w:spacing w:line="13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0"/>
          <w:numId w:val="10"/>
        </w:numPr>
        <w:tabs>
          <w:tab w:val="left" w:pos="930"/>
        </w:tabs>
        <w:spacing w:line="236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Пользователем ИИИ разрабатывается проект вывода из эксплуатации радиационного объекта и (или) ИИИ первой–третьей категорий по степени радиационной опасности, за исключением устройств, г</w:t>
      </w:r>
      <w:r>
        <w:rPr>
          <w:rFonts w:eastAsia="Times New Roman"/>
          <w:sz w:val="24"/>
          <w:szCs w:val="24"/>
        </w:rPr>
        <w:t>енерирующих ионизирующее излучение.</w:t>
      </w:r>
    </w:p>
    <w:p w:rsidR="00786AB0" w:rsidRDefault="00786AB0">
      <w:pPr>
        <w:spacing w:line="13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0"/>
          <w:numId w:val="10"/>
        </w:numPr>
        <w:tabs>
          <w:tab w:val="left" w:pos="930"/>
        </w:tabs>
        <w:spacing w:line="237" w:lineRule="auto"/>
        <w:ind w:left="4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выводе радиационного объекта и (или) ИИИ из эксплуатации предусматриваются мероприятия по обеспечению безопасности при остановке, консервации, демонтаже, перепрофилировании, ликвидации или захоронении, а также при п</w:t>
      </w:r>
      <w:r>
        <w:rPr>
          <w:rFonts w:eastAsia="Times New Roman"/>
          <w:sz w:val="24"/>
          <w:szCs w:val="24"/>
        </w:rPr>
        <w:t>роведении ремонтных работ.</w:t>
      </w:r>
    </w:p>
    <w:p w:rsidR="00786AB0" w:rsidRDefault="00786AB0">
      <w:pPr>
        <w:spacing w:line="1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0"/>
          <w:numId w:val="10"/>
        </w:numPr>
        <w:tabs>
          <w:tab w:val="left" w:pos="924"/>
        </w:tabs>
        <w:ind w:left="924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  вывода   радиационного   объекта   из эксплуатации   пользователем   ИИИ</w:t>
      </w:r>
    </w:p>
    <w:p w:rsidR="00786AB0" w:rsidRDefault="00DA15E1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определяются  ожидаемые  индивидуальные  и коллективные  дозы  облучения  персонала</w:t>
      </w:r>
    </w:p>
    <w:p w:rsidR="00786AB0" w:rsidRDefault="00DA15E1">
      <w:pPr>
        <w:numPr>
          <w:ilvl w:val="0"/>
          <w:numId w:val="11"/>
        </w:numPr>
        <w:tabs>
          <w:tab w:val="left" w:pos="184"/>
        </w:tabs>
        <w:ind w:left="184" w:hanging="1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населения.</w:t>
      </w:r>
    </w:p>
    <w:p w:rsidR="00786AB0" w:rsidRDefault="00786AB0">
      <w:pPr>
        <w:spacing w:line="12" w:lineRule="exact"/>
        <w:rPr>
          <w:rFonts w:eastAsia="Times New Roman"/>
          <w:sz w:val="24"/>
          <w:szCs w:val="24"/>
        </w:rPr>
      </w:pPr>
    </w:p>
    <w:p w:rsidR="00786AB0" w:rsidRDefault="00DA15E1">
      <w:pPr>
        <w:numPr>
          <w:ilvl w:val="1"/>
          <w:numId w:val="11"/>
        </w:numPr>
        <w:tabs>
          <w:tab w:val="left" w:pos="930"/>
        </w:tabs>
        <w:spacing w:line="236" w:lineRule="auto"/>
        <w:ind w:left="4" w:right="20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Выведенные из эксплуатации радиационные устройства, ге</w:t>
      </w:r>
      <w:r>
        <w:rPr>
          <w:rFonts w:eastAsia="Times New Roman"/>
          <w:sz w:val="24"/>
          <w:szCs w:val="24"/>
        </w:rPr>
        <w:t>нерирующие ионизирующее излучение, приводятся в состояние, исключающее возможность их использования в качестве ИИИ.</w:t>
      </w:r>
    </w:p>
    <w:p w:rsidR="00786AB0" w:rsidRDefault="00786AB0">
      <w:pPr>
        <w:sectPr w:rsidR="00786AB0">
          <w:type w:val="continuous"/>
          <w:pgSz w:w="11900" w:h="16838"/>
          <w:pgMar w:top="570" w:right="1126" w:bottom="9" w:left="1416" w:header="0" w:footer="0" w:gutter="0"/>
          <w:cols w:space="720" w:equalWidth="0">
            <w:col w:w="9364"/>
          </w:cols>
        </w:sect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200" w:lineRule="exact"/>
        <w:rPr>
          <w:sz w:val="20"/>
          <w:szCs w:val="20"/>
        </w:rPr>
      </w:pPr>
    </w:p>
    <w:p w:rsidR="00786AB0" w:rsidRDefault="00786AB0">
      <w:pPr>
        <w:spacing w:line="392" w:lineRule="exact"/>
        <w:rPr>
          <w:sz w:val="20"/>
          <w:szCs w:val="20"/>
        </w:rPr>
      </w:pPr>
    </w:p>
    <w:p w:rsidR="00786AB0" w:rsidRDefault="00DA15E1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sectPr w:rsidR="00786AB0" w:rsidSect="00786AB0">
      <w:type w:val="continuous"/>
      <w:pgSz w:w="11900" w:h="16838"/>
      <w:pgMar w:top="570" w:right="1126" w:bottom="9" w:left="1416" w:header="0" w:footer="0" w:gutter="0"/>
      <w:cols w:space="720" w:equalWidth="0">
        <w:col w:w="93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6122F2C"/>
    <w:lvl w:ilvl="0" w:tplc="FC12CFCE">
      <w:start w:val="5"/>
      <w:numFmt w:val="decimal"/>
      <w:lvlText w:val="%1."/>
      <w:lvlJc w:val="left"/>
    </w:lvl>
    <w:lvl w:ilvl="1" w:tplc="C29EA774">
      <w:numFmt w:val="decimal"/>
      <w:lvlText w:val=""/>
      <w:lvlJc w:val="left"/>
    </w:lvl>
    <w:lvl w:ilvl="2" w:tplc="87E252C2">
      <w:numFmt w:val="decimal"/>
      <w:lvlText w:val=""/>
      <w:lvlJc w:val="left"/>
    </w:lvl>
    <w:lvl w:ilvl="3" w:tplc="546AE2B2">
      <w:numFmt w:val="decimal"/>
      <w:lvlText w:val=""/>
      <w:lvlJc w:val="left"/>
    </w:lvl>
    <w:lvl w:ilvl="4" w:tplc="88AA5FB8">
      <w:numFmt w:val="decimal"/>
      <w:lvlText w:val=""/>
      <w:lvlJc w:val="left"/>
    </w:lvl>
    <w:lvl w:ilvl="5" w:tplc="A036BB60">
      <w:numFmt w:val="decimal"/>
      <w:lvlText w:val=""/>
      <w:lvlJc w:val="left"/>
    </w:lvl>
    <w:lvl w:ilvl="6" w:tplc="CD6E96FE">
      <w:numFmt w:val="decimal"/>
      <w:lvlText w:val=""/>
      <w:lvlJc w:val="left"/>
    </w:lvl>
    <w:lvl w:ilvl="7" w:tplc="347E45F0">
      <w:numFmt w:val="decimal"/>
      <w:lvlText w:val=""/>
      <w:lvlJc w:val="left"/>
    </w:lvl>
    <w:lvl w:ilvl="8" w:tplc="564C1BC4">
      <w:numFmt w:val="decimal"/>
      <w:lvlText w:val=""/>
      <w:lvlJc w:val="left"/>
    </w:lvl>
  </w:abstractNum>
  <w:abstractNum w:abstractNumId="1">
    <w:nsid w:val="00000BB3"/>
    <w:multiLevelType w:val="hybridMultilevel"/>
    <w:tmpl w:val="AEF8D2A4"/>
    <w:lvl w:ilvl="0" w:tplc="89E20D38">
      <w:start w:val="1"/>
      <w:numFmt w:val="bullet"/>
      <w:lvlText w:val="и"/>
      <w:lvlJc w:val="left"/>
    </w:lvl>
    <w:lvl w:ilvl="1" w:tplc="7A7661CC">
      <w:numFmt w:val="decimal"/>
      <w:lvlText w:val=""/>
      <w:lvlJc w:val="left"/>
    </w:lvl>
    <w:lvl w:ilvl="2" w:tplc="5DB8DC02">
      <w:numFmt w:val="decimal"/>
      <w:lvlText w:val=""/>
      <w:lvlJc w:val="left"/>
    </w:lvl>
    <w:lvl w:ilvl="3" w:tplc="BD22640E">
      <w:numFmt w:val="decimal"/>
      <w:lvlText w:val=""/>
      <w:lvlJc w:val="left"/>
    </w:lvl>
    <w:lvl w:ilvl="4" w:tplc="FAF884D6">
      <w:numFmt w:val="decimal"/>
      <w:lvlText w:val=""/>
      <w:lvlJc w:val="left"/>
    </w:lvl>
    <w:lvl w:ilvl="5" w:tplc="69848380">
      <w:numFmt w:val="decimal"/>
      <w:lvlText w:val=""/>
      <w:lvlJc w:val="left"/>
    </w:lvl>
    <w:lvl w:ilvl="6" w:tplc="4A3420F0">
      <w:numFmt w:val="decimal"/>
      <w:lvlText w:val=""/>
      <w:lvlJc w:val="left"/>
    </w:lvl>
    <w:lvl w:ilvl="7" w:tplc="F224F7A0">
      <w:numFmt w:val="decimal"/>
      <w:lvlText w:val=""/>
      <w:lvlJc w:val="left"/>
    </w:lvl>
    <w:lvl w:ilvl="8" w:tplc="72E2E44A">
      <w:numFmt w:val="decimal"/>
      <w:lvlText w:val=""/>
      <w:lvlJc w:val="left"/>
    </w:lvl>
  </w:abstractNum>
  <w:abstractNum w:abstractNumId="2">
    <w:nsid w:val="000012DB"/>
    <w:multiLevelType w:val="hybridMultilevel"/>
    <w:tmpl w:val="964434F0"/>
    <w:lvl w:ilvl="0" w:tplc="43404740">
      <w:start w:val="1"/>
      <w:numFmt w:val="bullet"/>
      <w:lvlText w:val="и"/>
      <w:lvlJc w:val="left"/>
    </w:lvl>
    <w:lvl w:ilvl="1" w:tplc="F5602028">
      <w:start w:val="10"/>
      <w:numFmt w:val="decimal"/>
      <w:lvlText w:val="%2."/>
      <w:lvlJc w:val="left"/>
    </w:lvl>
    <w:lvl w:ilvl="2" w:tplc="24A8B7D4">
      <w:numFmt w:val="decimal"/>
      <w:lvlText w:val=""/>
      <w:lvlJc w:val="left"/>
    </w:lvl>
    <w:lvl w:ilvl="3" w:tplc="D8E0B64E">
      <w:numFmt w:val="decimal"/>
      <w:lvlText w:val=""/>
      <w:lvlJc w:val="left"/>
    </w:lvl>
    <w:lvl w:ilvl="4" w:tplc="482C223A">
      <w:numFmt w:val="decimal"/>
      <w:lvlText w:val=""/>
      <w:lvlJc w:val="left"/>
    </w:lvl>
    <w:lvl w:ilvl="5" w:tplc="539E5354">
      <w:numFmt w:val="decimal"/>
      <w:lvlText w:val=""/>
      <w:lvlJc w:val="left"/>
    </w:lvl>
    <w:lvl w:ilvl="6" w:tplc="257213DC">
      <w:numFmt w:val="decimal"/>
      <w:lvlText w:val=""/>
      <w:lvlJc w:val="left"/>
    </w:lvl>
    <w:lvl w:ilvl="7" w:tplc="4E8CC592">
      <w:numFmt w:val="decimal"/>
      <w:lvlText w:val=""/>
      <w:lvlJc w:val="left"/>
    </w:lvl>
    <w:lvl w:ilvl="8" w:tplc="F114465C">
      <w:numFmt w:val="decimal"/>
      <w:lvlText w:val=""/>
      <w:lvlJc w:val="left"/>
    </w:lvl>
  </w:abstractNum>
  <w:abstractNum w:abstractNumId="3">
    <w:nsid w:val="0000153C"/>
    <w:multiLevelType w:val="hybridMultilevel"/>
    <w:tmpl w:val="A7283F9C"/>
    <w:lvl w:ilvl="0" w:tplc="8FBCC020">
      <w:start w:val="17"/>
      <w:numFmt w:val="decimal"/>
      <w:lvlText w:val="%1."/>
      <w:lvlJc w:val="left"/>
    </w:lvl>
    <w:lvl w:ilvl="1" w:tplc="434E770A">
      <w:numFmt w:val="decimal"/>
      <w:lvlText w:val=""/>
      <w:lvlJc w:val="left"/>
    </w:lvl>
    <w:lvl w:ilvl="2" w:tplc="3A485128">
      <w:numFmt w:val="decimal"/>
      <w:lvlText w:val=""/>
      <w:lvlJc w:val="left"/>
    </w:lvl>
    <w:lvl w:ilvl="3" w:tplc="C276BFB4">
      <w:numFmt w:val="decimal"/>
      <w:lvlText w:val=""/>
      <w:lvlJc w:val="left"/>
    </w:lvl>
    <w:lvl w:ilvl="4" w:tplc="F68E38BC">
      <w:numFmt w:val="decimal"/>
      <w:lvlText w:val=""/>
      <w:lvlJc w:val="left"/>
    </w:lvl>
    <w:lvl w:ilvl="5" w:tplc="CB66B150">
      <w:numFmt w:val="decimal"/>
      <w:lvlText w:val=""/>
      <w:lvlJc w:val="left"/>
    </w:lvl>
    <w:lvl w:ilvl="6" w:tplc="E08E229E">
      <w:numFmt w:val="decimal"/>
      <w:lvlText w:val=""/>
      <w:lvlJc w:val="left"/>
    </w:lvl>
    <w:lvl w:ilvl="7" w:tplc="627A4E12">
      <w:numFmt w:val="decimal"/>
      <w:lvlText w:val=""/>
      <w:lvlJc w:val="left"/>
    </w:lvl>
    <w:lvl w:ilvl="8" w:tplc="79B80A96">
      <w:numFmt w:val="decimal"/>
      <w:lvlText w:val=""/>
      <w:lvlJc w:val="left"/>
    </w:lvl>
  </w:abstractNum>
  <w:abstractNum w:abstractNumId="4">
    <w:nsid w:val="000026E9"/>
    <w:multiLevelType w:val="hybridMultilevel"/>
    <w:tmpl w:val="893EA184"/>
    <w:lvl w:ilvl="0" w:tplc="D520E394">
      <w:start w:val="1"/>
      <w:numFmt w:val="bullet"/>
      <w:lvlText w:val="а"/>
      <w:lvlJc w:val="left"/>
    </w:lvl>
    <w:lvl w:ilvl="1" w:tplc="54C801BE">
      <w:numFmt w:val="decimal"/>
      <w:lvlText w:val=""/>
      <w:lvlJc w:val="left"/>
    </w:lvl>
    <w:lvl w:ilvl="2" w:tplc="23805700">
      <w:numFmt w:val="decimal"/>
      <w:lvlText w:val=""/>
      <w:lvlJc w:val="left"/>
    </w:lvl>
    <w:lvl w:ilvl="3" w:tplc="2EF86708">
      <w:numFmt w:val="decimal"/>
      <w:lvlText w:val=""/>
      <w:lvlJc w:val="left"/>
    </w:lvl>
    <w:lvl w:ilvl="4" w:tplc="2C16BD08">
      <w:numFmt w:val="decimal"/>
      <w:lvlText w:val=""/>
      <w:lvlJc w:val="left"/>
    </w:lvl>
    <w:lvl w:ilvl="5" w:tplc="4C90B258">
      <w:numFmt w:val="decimal"/>
      <w:lvlText w:val=""/>
      <w:lvlJc w:val="left"/>
    </w:lvl>
    <w:lvl w:ilvl="6" w:tplc="7084DD98">
      <w:numFmt w:val="decimal"/>
      <w:lvlText w:val=""/>
      <w:lvlJc w:val="left"/>
    </w:lvl>
    <w:lvl w:ilvl="7" w:tplc="B04610B0">
      <w:numFmt w:val="decimal"/>
      <w:lvlText w:val=""/>
      <w:lvlJc w:val="left"/>
    </w:lvl>
    <w:lvl w:ilvl="8" w:tplc="76146B3C">
      <w:numFmt w:val="decimal"/>
      <w:lvlText w:val=""/>
      <w:lvlJc w:val="left"/>
    </w:lvl>
  </w:abstractNum>
  <w:abstractNum w:abstractNumId="5">
    <w:nsid w:val="00002EA6"/>
    <w:multiLevelType w:val="hybridMultilevel"/>
    <w:tmpl w:val="77FA140A"/>
    <w:lvl w:ilvl="0" w:tplc="36327D02">
      <w:start w:val="1"/>
      <w:numFmt w:val="bullet"/>
      <w:lvlText w:val="и"/>
      <w:lvlJc w:val="left"/>
    </w:lvl>
    <w:lvl w:ilvl="1" w:tplc="2916B8BE">
      <w:start w:val="7"/>
      <w:numFmt w:val="decimal"/>
      <w:lvlText w:val="%2."/>
      <w:lvlJc w:val="left"/>
    </w:lvl>
    <w:lvl w:ilvl="2" w:tplc="038A431E">
      <w:numFmt w:val="decimal"/>
      <w:lvlText w:val=""/>
      <w:lvlJc w:val="left"/>
    </w:lvl>
    <w:lvl w:ilvl="3" w:tplc="3D821CC8">
      <w:numFmt w:val="decimal"/>
      <w:lvlText w:val=""/>
      <w:lvlJc w:val="left"/>
    </w:lvl>
    <w:lvl w:ilvl="4" w:tplc="7D50F3F2">
      <w:numFmt w:val="decimal"/>
      <w:lvlText w:val=""/>
      <w:lvlJc w:val="left"/>
    </w:lvl>
    <w:lvl w:ilvl="5" w:tplc="2594F6CA">
      <w:numFmt w:val="decimal"/>
      <w:lvlText w:val=""/>
      <w:lvlJc w:val="left"/>
    </w:lvl>
    <w:lvl w:ilvl="6" w:tplc="4026770C">
      <w:numFmt w:val="decimal"/>
      <w:lvlText w:val=""/>
      <w:lvlJc w:val="left"/>
    </w:lvl>
    <w:lvl w:ilvl="7" w:tplc="95F67106">
      <w:numFmt w:val="decimal"/>
      <w:lvlText w:val=""/>
      <w:lvlJc w:val="left"/>
    </w:lvl>
    <w:lvl w:ilvl="8" w:tplc="8D0EF5C8">
      <w:numFmt w:val="decimal"/>
      <w:lvlText w:val=""/>
      <w:lvlJc w:val="left"/>
    </w:lvl>
  </w:abstractNum>
  <w:abstractNum w:abstractNumId="6">
    <w:nsid w:val="0000390C"/>
    <w:multiLevelType w:val="hybridMultilevel"/>
    <w:tmpl w:val="41DE4BDC"/>
    <w:lvl w:ilvl="0" w:tplc="895861B0">
      <w:start w:val="1"/>
      <w:numFmt w:val="bullet"/>
      <w:lvlText w:val="и"/>
      <w:lvlJc w:val="left"/>
    </w:lvl>
    <w:lvl w:ilvl="1" w:tplc="182CAC64">
      <w:start w:val="23"/>
      <w:numFmt w:val="decimal"/>
      <w:lvlText w:val="%2."/>
      <w:lvlJc w:val="left"/>
    </w:lvl>
    <w:lvl w:ilvl="2" w:tplc="1B42FB12">
      <w:numFmt w:val="decimal"/>
      <w:lvlText w:val=""/>
      <w:lvlJc w:val="left"/>
    </w:lvl>
    <w:lvl w:ilvl="3" w:tplc="A50C33DE">
      <w:numFmt w:val="decimal"/>
      <w:lvlText w:val=""/>
      <w:lvlJc w:val="left"/>
    </w:lvl>
    <w:lvl w:ilvl="4" w:tplc="59E62AE4">
      <w:numFmt w:val="decimal"/>
      <w:lvlText w:val=""/>
      <w:lvlJc w:val="left"/>
    </w:lvl>
    <w:lvl w:ilvl="5" w:tplc="EA14C814">
      <w:numFmt w:val="decimal"/>
      <w:lvlText w:val=""/>
      <w:lvlJc w:val="left"/>
    </w:lvl>
    <w:lvl w:ilvl="6" w:tplc="313AE360">
      <w:numFmt w:val="decimal"/>
      <w:lvlText w:val=""/>
      <w:lvlJc w:val="left"/>
    </w:lvl>
    <w:lvl w:ilvl="7" w:tplc="93B6216A">
      <w:numFmt w:val="decimal"/>
      <w:lvlText w:val=""/>
      <w:lvlJc w:val="left"/>
    </w:lvl>
    <w:lvl w:ilvl="8" w:tplc="2754362E">
      <w:numFmt w:val="decimal"/>
      <w:lvlText w:val=""/>
      <w:lvlJc w:val="left"/>
    </w:lvl>
  </w:abstractNum>
  <w:abstractNum w:abstractNumId="7">
    <w:nsid w:val="000041BB"/>
    <w:multiLevelType w:val="hybridMultilevel"/>
    <w:tmpl w:val="F8FA196A"/>
    <w:lvl w:ilvl="0" w:tplc="7BE22042">
      <w:start w:val="3"/>
      <w:numFmt w:val="decimal"/>
      <w:lvlText w:val="%1."/>
      <w:lvlJc w:val="left"/>
    </w:lvl>
    <w:lvl w:ilvl="1" w:tplc="CEFACAD6">
      <w:numFmt w:val="decimal"/>
      <w:lvlText w:val=""/>
      <w:lvlJc w:val="left"/>
    </w:lvl>
    <w:lvl w:ilvl="2" w:tplc="067C287A">
      <w:numFmt w:val="decimal"/>
      <w:lvlText w:val=""/>
      <w:lvlJc w:val="left"/>
    </w:lvl>
    <w:lvl w:ilvl="3" w:tplc="3BCA33F4">
      <w:numFmt w:val="decimal"/>
      <w:lvlText w:val=""/>
      <w:lvlJc w:val="left"/>
    </w:lvl>
    <w:lvl w:ilvl="4" w:tplc="7616CEF6">
      <w:numFmt w:val="decimal"/>
      <w:lvlText w:val=""/>
      <w:lvlJc w:val="left"/>
    </w:lvl>
    <w:lvl w:ilvl="5" w:tplc="6C30E2A6">
      <w:numFmt w:val="decimal"/>
      <w:lvlText w:val=""/>
      <w:lvlJc w:val="left"/>
    </w:lvl>
    <w:lvl w:ilvl="6" w:tplc="8D92BD9A">
      <w:numFmt w:val="decimal"/>
      <w:lvlText w:val=""/>
      <w:lvlJc w:val="left"/>
    </w:lvl>
    <w:lvl w:ilvl="7" w:tplc="2F089652">
      <w:numFmt w:val="decimal"/>
      <w:lvlText w:val=""/>
      <w:lvlJc w:val="left"/>
    </w:lvl>
    <w:lvl w:ilvl="8" w:tplc="6D6C342A">
      <w:numFmt w:val="decimal"/>
      <w:lvlText w:val=""/>
      <w:lvlJc w:val="left"/>
    </w:lvl>
  </w:abstractNum>
  <w:abstractNum w:abstractNumId="8">
    <w:nsid w:val="00005AF1"/>
    <w:multiLevelType w:val="hybridMultilevel"/>
    <w:tmpl w:val="C2F6D106"/>
    <w:lvl w:ilvl="0" w:tplc="4EA20C34">
      <w:start w:val="1"/>
      <w:numFmt w:val="bullet"/>
      <w:lvlText w:val="и"/>
      <w:lvlJc w:val="left"/>
    </w:lvl>
    <w:lvl w:ilvl="1" w:tplc="699C2420">
      <w:start w:val="3"/>
      <w:numFmt w:val="decimal"/>
      <w:lvlText w:val="%2."/>
      <w:lvlJc w:val="left"/>
    </w:lvl>
    <w:lvl w:ilvl="2" w:tplc="64F8E120">
      <w:numFmt w:val="decimal"/>
      <w:lvlText w:val=""/>
      <w:lvlJc w:val="left"/>
    </w:lvl>
    <w:lvl w:ilvl="3" w:tplc="4B3CB640">
      <w:numFmt w:val="decimal"/>
      <w:lvlText w:val=""/>
      <w:lvlJc w:val="left"/>
    </w:lvl>
    <w:lvl w:ilvl="4" w:tplc="2A6E2506">
      <w:numFmt w:val="decimal"/>
      <w:lvlText w:val=""/>
      <w:lvlJc w:val="left"/>
    </w:lvl>
    <w:lvl w:ilvl="5" w:tplc="C2FE3A80">
      <w:numFmt w:val="decimal"/>
      <w:lvlText w:val=""/>
      <w:lvlJc w:val="left"/>
    </w:lvl>
    <w:lvl w:ilvl="6" w:tplc="8B8620BA">
      <w:numFmt w:val="decimal"/>
      <w:lvlText w:val=""/>
      <w:lvlJc w:val="left"/>
    </w:lvl>
    <w:lvl w:ilvl="7" w:tplc="F44EDEF8">
      <w:numFmt w:val="decimal"/>
      <w:lvlText w:val=""/>
      <w:lvlJc w:val="left"/>
    </w:lvl>
    <w:lvl w:ilvl="8" w:tplc="7BB42766">
      <w:numFmt w:val="decimal"/>
      <w:lvlText w:val=""/>
      <w:lvlJc w:val="left"/>
    </w:lvl>
  </w:abstractNum>
  <w:abstractNum w:abstractNumId="9">
    <w:nsid w:val="00006DF1"/>
    <w:multiLevelType w:val="hybridMultilevel"/>
    <w:tmpl w:val="739EE116"/>
    <w:lvl w:ilvl="0" w:tplc="C0C60518">
      <w:start w:val="2"/>
      <w:numFmt w:val="decimal"/>
      <w:lvlText w:val="%1."/>
      <w:lvlJc w:val="left"/>
    </w:lvl>
    <w:lvl w:ilvl="1" w:tplc="E02211D6">
      <w:numFmt w:val="decimal"/>
      <w:lvlText w:val=""/>
      <w:lvlJc w:val="left"/>
    </w:lvl>
    <w:lvl w:ilvl="2" w:tplc="905CAB5E">
      <w:numFmt w:val="decimal"/>
      <w:lvlText w:val=""/>
      <w:lvlJc w:val="left"/>
    </w:lvl>
    <w:lvl w:ilvl="3" w:tplc="D224281A">
      <w:numFmt w:val="decimal"/>
      <w:lvlText w:val=""/>
      <w:lvlJc w:val="left"/>
    </w:lvl>
    <w:lvl w:ilvl="4" w:tplc="B6A6A246">
      <w:numFmt w:val="decimal"/>
      <w:lvlText w:val=""/>
      <w:lvlJc w:val="left"/>
    </w:lvl>
    <w:lvl w:ilvl="5" w:tplc="F3C45098">
      <w:numFmt w:val="decimal"/>
      <w:lvlText w:val=""/>
      <w:lvlJc w:val="left"/>
    </w:lvl>
    <w:lvl w:ilvl="6" w:tplc="3D0C630A">
      <w:numFmt w:val="decimal"/>
      <w:lvlText w:val=""/>
      <w:lvlJc w:val="left"/>
    </w:lvl>
    <w:lvl w:ilvl="7" w:tplc="E6D07220">
      <w:numFmt w:val="decimal"/>
      <w:lvlText w:val=""/>
      <w:lvlJc w:val="left"/>
    </w:lvl>
    <w:lvl w:ilvl="8" w:tplc="AF24A70A">
      <w:numFmt w:val="decimal"/>
      <w:lvlText w:val=""/>
      <w:lvlJc w:val="left"/>
    </w:lvl>
  </w:abstractNum>
  <w:abstractNum w:abstractNumId="10">
    <w:nsid w:val="00007E87"/>
    <w:multiLevelType w:val="hybridMultilevel"/>
    <w:tmpl w:val="5F08479A"/>
    <w:lvl w:ilvl="0" w:tplc="4FF4941A">
      <w:start w:val="19"/>
      <w:numFmt w:val="decimal"/>
      <w:lvlText w:val="%1."/>
      <w:lvlJc w:val="left"/>
    </w:lvl>
    <w:lvl w:ilvl="1" w:tplc="1A404B8E">
      <w:numFmt w:val="decimal"/>
      <w:lvlText w:val=""/>
      <w:lvlJc w:val="left"/>
    </w:lvl>
    <w:lvl w:ilvl="2" w:tplc="F31C2306">
      <w:numFmt w:val="decimal"/>
      <w:lvlText w:val=""/>
      <w:lvlJc w:val="left"/>
    </w:lvl>
    <w:lvl w:ilvl="3" w:tplc="1E200AD4">
      <w:numFmt w:val="decimal"/>
      <w:lvlText w:val=""/>
      <w:lvlJc w:val="left"/>
    </w:lvl>
    <w:lvl w:ilvl="4" w:tplc="D9923764">
      <w:numFmt w:val="decimal"/>
      <w:lvlText w:val=""/>
      <w:lvlJc w:val="left"/>
    </w:lvl>
    <w:lvl w:ilvl="5" w:tplc="73E0BDC0">
      <w:numFmt w:val="decimal"/>
      <w:lvlText w:val=""/>
      <w:lvlJc w:val="left"/>
    </w:lvl>
    <w:lvl w:ilvl="6" w:tplc="DE5AC7C6">
      <w:numFmt w:val="decimal"/>
      <w:lvlText w:val=""/>
      <w:lvlJc w:val="left"/>
    </w:lvl>
    <w:lvl w:ilvl="7" w:tplc="7CE01AB0">
      <w:numFmt w:val="decimal"/>
      <w:lvlText w:val=""/>
      <w:lvlJc w:val="left"/>
    </w:lvl>
    <w:lvl w:ilvl="8" w:tplc="2208D2CA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AB0"/>
    <w:rsid w:val="00786AB0"/>
    <w:rsid w:val="00DA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2020-03-27T13:58:00Z</dcterms:created>
  <dcterms:modified xsi:type="dcterms:W3CDTF">2020-03-27T13:58:00Z</dcterms:modified>
</cp:coreProperties>
</file>